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39D6CA" w14:textId="77777777" w:rsidR="00EA73FC" w:rsidRPr="005E75C9" w:rsidRDefault="00EA73FC" w:rsidP="0065226F">
      <w:pPr>
        <w:spacing w:after="0" w:line="276" w:lineRule="auto"/>
        <w:jc w:val="center"/>
        <w:rPr>
          <w:rFonts w:cstheme="minorHAnsi"/>
          <w:color w:val="1F3864" w:themeColor="accent1" w:themeShade="80"/>
          <w:sz w:val="28"/>
          <w:szCs w:val="28"/>
          <w:lang w:val="ka-GE"/>
        </w:rPr>
      </w:pPr>
    </w:p>
    <w:p w14:paraId="1E3E00BC" w14:textId="0A3AE8A1" w:rsidR="00FB4D54" w:rsidRDefault="00FB4D54" w:rsidP="0065226F">
      <w:pPr>
        <w:spacing w:after="0" w:line="276" w:lineRule="auto"/>
        <w:jc w:val="center"/>
        <w:rPr>
          <w:rFonts w:cstheme="minorHAnsi"/>
          <w:b/>
          <w:bCs/>
          <w:color w:val="1F3864" w:themeColor="accent1" w:themeShade="80"/>
          <w:sz w:val="28"/>
          <w:szCs w:val="28"/>
        </w:rPr>
      </w:pPr>
      <w:r w:rsidRPr="000C6D2A">
        <w:rPr>
          <w:rFonts w:ascii="Georgia" w:eastAsia="Georgia" w:hAnsi="Georgia" w:cs="Georgia"/>
          <w:noProof/>
        </w:rPr>
        <w:drawing>
          <wp:anchor distT="0" distB="0" distL="0" distR="0" simplePos="0" relativeHeight="251659264" behindDoc="1" locked="0" layoutInCell="1" allowOverlap="1" wp14:anchorId="10FB184C" wp14:editId="4BC0181B">
            <wp:simplePos x="0" y="0"/>
            <wp:positionH relativeFrom="margin">
              <wp:align>center</wp:align>
            </wp:positionH>
            <wp:positionV relativeFrom="margin">
              <wp:posOffset>338455</wp:posOffset>
            </wp:positionV>
            <wp:extent cx="943610" cy="495300"/>
            <wp:effectExtent l="0" t="0" r="8890" b="0"/>
            <wp:wrapSquare wrapText="bothSides"/>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943610" cy="495300"/>
                    </a:xfrm>
                    <a:prstGeom prst="rect">
                      <a:avLst/>
                    </a:prstGeom>
                  </pic:spPr>
                </pic:pic>
              </a:graphicData>
            </a:graphic>
            <wp14:sizeRelH relativeFrom="margin">
              <wp14:pctWidth>0</wp14:pctWidth>
            </wp14:sizeRelH>
            <wp14:sizeRelV relativeFrom="margin">
              <wp14:pctHeight>0</wp14:pctHeight>
            </wp14:sizeRelV>
          </wp:anchor>
        </w:drawing>
      </w:r>
    </w:p>
    <w:p w14:paraId="11552361" w14:textId="77777777" w:rsidR="00FB4D54" w:rsidRDefault="00FB4D54" w:rsidP="0065226F">
      <w:pPr>
        <w:spacing w:after="0" w:line="276" w:lineRule="auto"/>
        <w:jc w:val="center"/>
        <w:rPr>
          <w:rFonts w:cstheme="minorHAnsi"/>
          <w:b/>
          <w:bCs/>
          <w:color w:val="1F3864" w:themeColor="accent1" w:themeShade="80"/>
          <w:sz w:val="28"/>
          <w:szCs w:val="28"/>
        </w:rPr>
      </w:pPr>
    </w:p>
    <w:p w14:paraId="57E7657D" w14:textId="77777777" w:rsidR="00FB4D54" w:rsidRDefault="00FB4D54" w:rsidP="0065226F">
      <w:pPr>
        <w:spacing w:after="0" w:line="276" w:lineRule="auto"/>
        <w:jc w:val="center"/>
        <w:rPr>
          <w:rFonts w:cstheme="minorHAnsi"/>
          <w:b/>
          <w:bCs/>
          <w:color w:val="1F3864" w:themeColor="accent1" w:themeShade="80"/>
          <w:sz w:val="28"/>
          <w:szCs w:val="28"/>
        </w:rPr>
      </w:pPr>
    </w:p>
    <w:p w14:paraId="5BAD6E41" w14:textId="77777777" w:rsidR="00FB4D54" w:rsidRDefault="00FB4D54" w:rsidP="0065226F">
      <w:pPr>
        <w:spacing w:after="0" w:line="276" w:lineRule="auto"/>
        <w:jc w:val="center"/>
        <w:rPr>
          <w:rFonts w:cstheme="minorHAnsi"/>
          <w:b/>
          <w:bCs/>
          <w:color w:val="1F3864" w:themeColor="accent1" w:themeShade="80"/>
          <w:sz w:val="28"/>
          <w:szCs w:val="28"/>
        </w:rPr>
      </w:pPr>
    </w:p>
    <w:p w14:paraId="68AA986F" w14:textId="75BAA5D2" w:rsidR="00FB4D54" w:rsidRDefault="00FB4D54" w:rsidP="0065226F">
      <w:pPr>
        <w:spacing w:after="0" w:line="276" w:lineRule="auto"/>
        <w:jc w:val="center"/>
        <w:rPr>
          <w:rFonts w:cstheme="minorHAnsi"/>
          <w:b/>
          <w:bCs/>
          <w:color w:val="1F3864" w:themeColor="accent1" w:themeShade="80"/>
          <w:sz w:val="28"/>
          <w:szCs w:val="28"/>
        </w:rPr>
      </w:pPr>
      <w:r>
        <w:rPr>
          <w:rFonts w:cstheme="minorHAnsi"/>
          <w:b/>
          <w:bCs/>
          <w:color w:val="1F3864" w:themeColor="accent1" w:themeShade="80"/>
          <w:sz w:val="28"/>
          <w:szCs w:val="28"/>
        </w:rPr>
        <w:t>People in Need Georgia</w:t>
      </w:r>
    </w:p>
    <w:p w14:paraId="147861ED" w14:textId="77777777" w:rsidR="00FB4D54" w:rsidRDefault="00FB4D54" w:rsidP="0065226F">
      <w:pPr>
        <w:spacing w:after="0" w:line="276" w:lineRule="auto"/>
        <w:jc w:val="center"/>
        <w:rPr>
          <w:rFonts w:cstheme="minorHAnsi"/>
          <w:b/>
          <w:bCs/>
          <w:color w:val="1F3864" w:themeColor="accent1" w:themeShade="80"/>
          <w:sz w:val="28"/>
          <w:szCs w:val="28"/>
        </w:rPr>
      </w:pPr>
    </w:p>
    <w:p w14:paraId="51D6F247" w14:textId="695185A8" w:rsidR="0032222D" w:rsidRDefault="00EA73FC" w:rsidP="0065226F">
      <w:pPr>
        <w:spacing w:after="0" w:line="276" w:lineRule="auto"/>
        <w:jc w:val="center"/>
        <w:rPr>
          <w:rFonts w:cstheme="minorHAnsi"/>
          <w:b/>
          <w:bCs/>
          <w:color w:val="1F3864" w:themeColor="accent1" w:themeShade="80"/>
          <w:sz w:val="28"/>
          <w:szCs w:val="28"/>
        </w:rPr>
      </w:pPr>
      <w:r w:rsidRPr="005E75C9">
        <w:rPr>
          <w:rFonts w:cstheme="minorHAnsi"/>
          <w:b/>
          <w:bCs/>
          <w:color w:val="1F3864" w:themeColor="accent1" w:themeShade="80"/>
          <w:sz w:val="28"/>
          <w:szCs w:val="28"/>
        </w:rPr>
        <w:t xml:space="preserve">Terms of Reference </w:t>
      </w:r>
      <w:r w:rsidR="0032222D" w:rsidRPr="005E75C9">
        <w:rPr>
          <w:rFonts w:cstheme="minorHAnsi"/>
          <w:b/>
          <w:bCs/>
          <w:color w:val="1F3864" w:themeColor="accent1" w:themeShade="80"/>
          <w:sz w:val="28"/>
          <w:szCs w:val="28"/>
        </w:rPr>
        <w:t xml:space="preserve"> </w:t>
      </w:r>
    </w:p>
    <w:p w14:paraId="77815F96" w14:textId="77777777" w:rsidR="00FB4D54" w:rsidRPr="005E75C9" w:rsidRDefault="00FB4D54" w:rsidP="0065226F">
      <w:pPr>
        <w:spacing w:after="0" w:line="276" w:lineRule="auto"/>
        <w:jc w:val="center"/>
        <w:rPr>
          <w:rFonts w:cstheme="minorHAnsi"/>
          <w:b/>
          <w:bCs/>
          <w:color w:val="1F3864" w:themeColor="accent1" w:themeShade="80"/>
          <w:sz w:val="28"/>
          <w:szCs w:val="28"/>
        </w:rPr>
      </w:pPr>
    </w:p>
    <w:p w14:paraId="6FA6A3A6" w14:textId="1F739CEE" w:rsidR="0032222D" w:rsidRDefault="00881CD2" w:rsidP="0073084D">
      <w:pPr>
        <w:spacing w:after="0" w:line="276" w:lineRule="auto"/>
        <w:jc w:val="center"/>
        <w:rPr>
          <w:rFonts w:cstheme="minorHAnsi"/>
          <w:b/>
          <w:bCs/>
          <w:color w:val="1F3864" w:themeColor="accent1" w:themeShade="80"/>
          <w:sz w:val="28"/>
          <w:szCs w:val="28"/>
        </w:rPr>
      </w:pPr>
      <w:r w:rsidRPr="00881CD2">
        <w:rPr>
          <w:rFonts w:cstheme="minorHAnsi"/>
          <w:b/>
          <w:bCs/>
          <w:color w:val="1F3864" w:themeColor="accent1" w:themeShade="80"/>
          <w:sz w:val="28"/>
          <w:szCs w:val="28"/>
        </w:rPr>
        <w:t>Tailored HACCP Training on Food Safety, Storage, and Distribution for Civil Society Organizations</w:t>
      </w:r>
      <w:r w:rsidR="0029201D">
        <w:rPr>
          <w:rFonts w:cstheme="minorHAnsi"/>
          <w:b/>
          <w:bCs/>
          <w:color w:val="1F3864" w:themeColor="accent1" w:themeShade="80"/>
          <w:sz w:val="28"/>
          <w:szCs w:val="28"/>
        </w:rPr>
        <w:t xml:space="preserve"> in Tskaltubo</w:t>
      </w:r>
    </w:p>
    <w:p w14:paraId="5FEE338C" w14:textId="77777777" w:rsidR="009D00EC" w:rsidRPr="005E75C9" w:rsidRDefault="009D00EC" w:rsidP="0073084D">
      <w:pPr>
        <w:spacing w:after="0" w:line="276" w:lineRule="auto"/>
        <w:jc w:val="center"/>
        <w:rPr>
          <w:rFonts w:cstheme="minorHAnsi"/>
          <w:color w:val="1F3864" w:themeColor="accent1" w:themeShade="80"/>
          <w:sz w:val="24"/>
          <w:szCs w:val="24"/>
        </w:rPr>
      </w:pPr>
    </w:p>
    <w:tbl>
      <w:tblPr>
        <w:tblStyle w:val="TableGrid"/>
        <w:tblW w:w="0" w:type="auto"/>
        <w:tblLook w:val="04A0" w:firstRow="1" w:lastRow="0" w:firstColumn="1" w:lastColumn="0" w:noHBand="0" w:noVBand="1"/>
      </w:tblPr>
      <w:tblGrid>
        <w:gridCol w:w="4698"/>
        <w:gridCol w:w="4698"/>
      </w:tblGrid>
      <w:tr w:rsidR="0032222D" w:rsidRPr="005E75C9" w14:paraId="7A634095" w14:textId="77777777" w:rsidTr="00984456">
        <w:tc>
          <w:tcPr>
            <w:tcW w:w="4698" w:type="dxa"/>
          </w:tcPr>
          <w:p w14:paraId="66E11B2D" w14:textId="77777777" w:rsidR="0032222D" w:rsidRPr="005E75C9" w:rsidRDefault="0032222D" w:rsidP="0065226F">
            <w:pPr>
              <w:spacing w:line="276" w:lineRule="auto"/>
              <w:rPr>
                <w:rFonts w:cstheme="minorHAnsi"/>
                <w:b/>
                <w:bCs/>
                <w:color w:val="1F3864" w:themeColor="accent1" w:themeShade="80"/>
                <w:sz w:val="24"/>
                <w:szCs w:val="24"/>
              </w:rPr>
            </w:pPr>
            <w:r w:rsidRPr="005E75C9">
              <w:rPr>
                <w:rFonts w:cstheme="minorHAnsi"/>
                <w:b/>
                <w:bCs/>
                <w:color w:val="1F3864" w:themeColor="accent1" w:themeShade="80"/>
                <w:sz w:val="24"/>
                <w:szCs w:val="24"/>
              </w:rPr>
              <w:t xml:space="preserve">Post Title </w:t>
            </w:r>
          </w:p>
        </w:tc>
        <w:tc>
          <w:tcPr>
            <w:tcW w:w="4698" w:type="dxa"/>
          </w:tcPr>
          <w:p w14:paraId="64DC818F" w14:textId="610D0DEA" w:rsidR="0032222D" w:rsidRPr="005E75C9" w:rsidRDefault="00203F11" w:rsidP="0065226F">
            <w:pPr>
              <w:spacing w:line="276" w:lineRule="auto"/>
              <w:rPr>
                <w:rFonts w:cstheme="minorHAnsi"/>
                <w:color w:val="1F3864" w:themeColor="accent1" w:themeShade="80"/>
                <w:sz w:val="24"/>
                <w:szCs w:val="24"/>
              </w:rPr>
            </w:pPr>
            <w:r>
              <w:rPr>
                <w:rFonts w:cstheme="minorHAnsi"/>
                <w:color w:val="1F3864" w:themeColor="accent1" w:themeShade="80"/>
                <w:sz w:val="24"/>
                <w:szCs w:val="24"/>
              </w:rPr>
              <w:t>HACCP</w:t>
            </w:r>
            <w:r w:rsidR="00451564" w:rsidRPr="005E75C9">
              <w:rPr>
                <w:rFonts w:cstheme="minorHAnsi"/>
                <w:color w:val="1F3864" w:themeColor="accent1" w:themeShade="80"/>
                <w:sz w:val="24"/>
                <w:szCs w:val="24"/>
              </w:rPr>
              <w:t xml:space="preserve"> Expert</w:t>
            </w:r>
            <w:r w:rsidR="004539D5" w:rsidRPr="005E75C9">
              <w:rPr>
                <w:rFonts w:cstheme="minorHAnsi"/>
                <w:color w:val="1F3864" w:themeColor="accent1" w:themeShade="80"/>
                <w:sz w:val="24"/>
                <w:szCs w:val="24"/>
              </w:rPr>
              <w:t>/</w:t>
            </w:r>
            <w:r>
              <w:rPr>
                <w:rFonts w:cstheme="minorHAnsi"/>
                <w:color w:val="1F3864" w:themeColor="accent1" w:themeShade="80"/>
                <w:sz w:val="24"/>
                <w:szCs w:val="24"/>
              </w:rPr>
              <w:t>Trainer</w:t>
            </w:r>
            <w:r w:rsidR="004539D5" w:rsidRPr="005E75C9">
              <w:rPr>
                <w:rFonts w:cstheme="minorHAnsi"/>
                <w:color w:val="1F3864" w:themeColor="accent1" w:themeShade="80"/>
                <w:sz w:val="24"/>
                <w:szCs w:val="24"/>
              </w:rPr>
              <w:t xml:space="preserve"> </w:t>
            </w:r>
          </w:p>
        </w:tc>
      </w:tr>
      <w:tr w:rsidR="0032222D" w:rsidRPr="005E75C9" w14:paraId="40F3DEA5" w14:textId="77777777" w:rsidTr="00984456">
        <w:tc>
          <w:tcPr>
            <w:tcW w:w="4698" w:type="dxa"/>
          </w:tcPr>
          <w:p w14:paraId="4CB19B13" w14:textId="77777777" w:rsidR="0032222D" w:rsidRPr="005E75C9" w:rsidRDefault="0032222D" w:rsidP="0065226F">
            <w:pPr>
              <w:spacing w:line="276" w:lineRule="auto"/>
              <w:rPr>
                <w:rFonts w:cstheme="minorHAnsi"/>
                <w:b/>
                <w:bCs/>
                <w:color w:val="1F3864" w:themeColor="accent1" w:themeShade="80"/>
                <w:sz w:val="24"/>
                <w:szCs w:val="24"/>
              </w:rPr>
            </w:pPr>
            <w:r w:rsidRPr="005E75C9">
              <w:rPr>
                <w:rFonts w:cstheme="minorHAnsi"/>
                <w:b/>
                <w:bCs/>
                <w:color w:val="1F3864" w:themeColor="accent1" w:themeShade="80"/>
                <w:sz w:val="24"/>
                <w:szCs w:val="24"/>
              </w:rPr>
              <w:t>Type of Appointment</w:t>
            </w:r>
          </w:p>
        </w:tc>
        <w:tc>
          <w:tcPr>
            <w:tcW w:w="4698" w:type="dxa"/>
          </w:tcPr>
          <w:p w14:paraId="549706FC" w14:textId="3DCF5F40" w:rsidR="0032222D" w:rsidRPr="005E75C9" w:rsidRDefault="00D153CA" w:rsidP="0065226F">
            <w:pPr>
              <w:spacing w:line="276" w:lineRule="auto"/>
              <w:rPr>
                <w:rFonts w:cstheme="minorHAnsi"/>
                <w:color w:val="1F3864" w:themeColor="accent1" w:themeShade="80"/>
                <w:sz w:val="24"/>
                <w:szCs w:val="24"/>
              </w:rPr>
            </w:pPr>
            <w:r w:rsidRPr="005E75C9">
              <w:rPr>
                <w:rFonts w:cstheme="minorHAnsi"/>
                <w:color w:val="1F3864" w:themeColor="accent1" w:themeShade="80"/>
                <w:sz w:val="24"/>
                <w:szCs w:val="24"/>
              </w:rPr>
              <w:t>C</w:t>
            </w:r>
            <w:r w:rsidR="006022BC" w:rsidRPr="005E75C9">
              <w:rPr>
                <w:rFonts w:cstheme="minorHAnsi"/>
                <w:color w:val="1F3864" w:themeColor="accent1" w:themeShade="80"/>
                <w:sz w:val="24"/>
                <w:szCs w:val="24"/>
              </w:rPr>
              <w:t xml:space="preserve">onsultancy </w:t>
            </w:r>
          </w:p>
        </w:tc>
      </w:tr>
      <w:tr w:rsidR="0032222D" w:rsidRPr="005E75C9" w14:paraId="280B10A6" w14:textId="77777777" w:rsidTr="00984456">
        <w:tc>
          <w:tcPr>
            <w:tcW w:w="4698" w:type="dxa"/>
          </w:tcPr>
          <w:p w14:paraId="66B12566" w14:textId="785753BC" w:rsidR="0032222D" w:rsidRPr="005E75C9" w:rsidRDefault="0032222D" w:rsidP="0065226F">
            <w:pPr>
              <w:spacing w:line="276" w:lineRule="auto"/>
              <w:rPr>
                <w:rFonts w:cstheme="minorHAnsi"/>
                <w:b/>
                <w:bCs/>
                <w:color w:val="1F3864" w:themeColor="accent1" w:themeShade="80"/>
                <w:sz w:val="24"/>
                <w:szCs w:val="24"/>
              </w:rPr>
            </w:pPr>
            <w:r w:rsidRPr="005E75C9">
              <w:rPr>
                <w:rFonts w:cstheme="minorHAnsi"/>
                <w:b/>
                <w:bCs/>
                <w:color w:val="1F3864" w:themeColor="accent1" w:themeShade="80"/>
                <w:sz w:val="24"/>
                <w:szCs w:val="24"/>
              </w:rPr>
              <w:t>Contract type</w:t>
            </w:r>
          </w:p>
        </w:tc>
        <w:tc>
          <w:tcPr>
            <w:tcW w:w="4698" w:type="dxa"/>
          </w:tcPr>
          <w:p w14:paraId="34F4A281" w14:textId="2E5960B1" w:rsidR="0032222D" w:rsidRPr="005E75C9" w:rsidRDefault="0032222D" w:rsidP="0065226F">
            <w:pPr>
              <w:spacing w:line="276" w:lineRule="auto"/>
              <w:rPr>
                <w:rFonts w:cstheme="minorHAnsi"/>
                <w:color w:val="1F3864" w:themeColor="accent1" w:themeShade="80"/>
                <w:sz w:val="24"/>
                <w:szCs w:val="24"/>
              </w:rPr>
            </w:pPr>
            <w:r w:rsidRPr="005E75C9">
              <w:rPr>
                <w:rFonts w:cstheme="minorHAnsi"/>
                <w:color w:val="1F3864" w:themeColor="accent1" w:themeShade="80"/>
                <w:sz w:val="24"/>
                <w:szCs w:val="24"/>
              </w:rPr>
              <w:t xml:space="preserve">Service contract </w:t>
            </w:r>
          </w:p>
        </w:tc>
      </w:tr>
      <w:tr w:rsidR="0032222D" w:rsidRPr="005E75C9" w14:paraId="37263C9C" w14:textId="77777777" w:rsidTr="00984456">
        <w:tc>
          <w:tcPr>
            <w:tcW w:w="4698" w:type="dxa"/>
          </w:tcPr>
          <w:p w14:paraId="4B8A655B" w14:textId="77777777" w:rsidR="0032222D" w:rsidRPr="005E75C9" w:rsidRDefault="0032222D" w:rsidP="0065226F">
            <w:pPr>
              <w:spacing w:line="276" w:lineRule="auto"/>
              <w:rPr>
                <w:rFonts w:cstheme="minorHAnsi"/>
                <w:b/>
                <w:bCs/>
                <w:color w:val="1F3864" w:themeColor="accent1" w:themeShade="80"/>
                <w:sz w:val="24"/>
                <w:szCs w:val="24"/>
              </w:rPr>
            </w:pPr>
            <w:r w:rsidRPr="005E75C9">
              <w:rPr>
                <w:rFonts w:cstheme="minorHAnsi"/>
                <w:b/>
                <w:bCs/>
                <w:color w:val="1F3864" w:themeColor="accent1" w:themeShade="80"/>
                <w:sz w:val="24"/>
                <w:szCs w:val="24"/>
              </w:rPr>
              <w:t>Duty Station</w:t>
            </w:r>
          </w:p>
        </w:tc>
        <w:tc>
          <w:tcPr>
            <w:tcW w:w="4698" w:type="dxa"/>
          </w:tcPr>
          <w:p w14:paraId="175F1E9D" w14:textId="35F1196D" w:rsidR="0032222D" w:rsidRPr="005E75C9" w:rsidRDefault="00451564" w:rsidP="0065226F">
            <w:pPr>
              <w:spacing w:line="276" w:lineRule="auto"/>
              <w:rPr>
                <w:rFonts w:cstheme="minorHAnsi"/>
                <w:color w:val="1F3864" w:themeColor="accent1" w:themeShade="80"/>
                <w:sz w:val="24"/>
                <w:szCs w:val="24"/>
              </w:rPr>
            </w:pPr>
            <w:r w:rsidRPr="005E75C9">
              <w:rPr>
                <w:rFonts w:cstheme="minorHAnsi"/>
                <w:color w:val="1F3864" w:themeColor="accent1" w:themeShade="80"/>
                <w:sz w:val="24"/>
                <w:szCs w:val="24"/>
              </w:rPr>
              <w:t>Tbilisi</w:t>
            </w:r>
            <w:r w:rsidR="009D3A56" w:rsidRPr="005E75C9">
              <w:rPr>
                <w:rFonts w:cstheme="minorHAnsi"/>
                <w:color w:val="1F3864" w:themeColor="accent1" w:themeShade="80"/>
                <w:sz w:val="24"/>
                <w:szCs w:val="24"/>
              </w:rPr>
              <w:t>/</w:t>
            </w:r>
            <w:r w:rsidR="00434050" w:rsidRPr="005E75C9">
              <w:rPr>
                <w:rFonts w:cstheme="minorHAnsi"/>
                <w:color w:val="1F3864" w:themeColor="accent1" w:themeShade="80"/>
                <w:sz w:val="24"/>
                <w:szCs w:val="24"/>
              </w:rPr>
              <w:t>Tskaltubo</w:t>
            </w:r>
            <w:r w:rsidRPr="005E75C9">
              <w:rPr>
                <w:rFonts w:cstheme="minorHAnsi"/>
                <w:color w:val="1F3864" w:themeColor="accent1" w:themeShade="80"/>
                <w:sz w:val="24"/>
                <w:szCs w:val="24"/>
              </w:rPr>
              <w:t xml:space="preserve"> Municipality </w:t>
            </w:r>
          </w:p>
        </w:tc>
      </w:tr>
      <w:tr w:rsidR="0032222D" w:rsidRPr="005E75C9" w14:paraId="7814B231" w14:textId="77777777" w:rsidTr="00984456">
        <w:tc>
          <w:tcPr>
            <w:tcW w:w="4698" w:type="dxa"/>
          </w:tcPr>
          <w:p w14:paraId="50F002C4" w14:textId="77777777" w:rsidR="0032222D" w:rsidRPr="005E75C9" w:rsidRDefault="0032222D" w:rsidP="0065226F">
            <w:pPr>
              <w:spacing w:line="276" w:lineRule="auto"/>
              <w:rPr>
                <w:rFonts w:cstheme="minorHAnsi"/>
                <w:b/>
                <w:bCs/>
                <w:color w:val="1F3864" w:themeColor="accent1" w:themeShade="80"/>
                <w:sz w:val="24"/>
                <w:szCs w:val="24"/>
              </w:rPr>
            </w:pPr>
            <w:r w:rsidRPr="005E75C9">
              <w:rPr>
                <w:rFonts w:cstheme="minorHAnsi"/>
                <w:b/>
                <w:bCs/>
                <w:color w:val="1F3864" w:themeColor="accent1" w:themeShade="80"/>
                <w:sz w:val="24"/>
                <w:szCs w:val="24"/>
              </w:rPr>
              <w:t>Reporting Line</w:t>
            </w:r>
          </w:p>
        </w:tc>
        <w:tc>
          <w:tcPr>
            <w:tcW w:w="4698" w:type="dxa"/>
          </w:tcPr>
          <w:p w14:paraId="22A6E7BB" w14:textId="09970F70" w:rsidR="0032222D" w:rsidRPr="005E75C9" w:rsidRDefault="006022BC" w:rsidP="0065226F">
            <w:pPr>
              <w:spacing w:line="276" w:lineRule="auto"/>
              <w:rPr>
                <w:rFonts w:cstheme="minorHAnsi"/>
                <w:color w:val="1F3864" w:themeColor="accent1" w:themeShade="80"/>
                <w:sz w:val="24"/>
                <w:szCs w:val="24"/>
              </w:rPr>
            </w:pPr>
            <w:r w:rsidRPr="005E75C9">
              <w:rPr>
                <w:rFonts w:cstheme="minorHAnsi"/>
                <w:color w:val="1F3864" w:themeColor="accent1" w:themeShade="80"/>
                <w:sz w:val="24"/>
                <w:szCs w:val="24"/>
              </w:rPr>
              <w:t>P</w:t>
            </w:r>
            <w:r w:rsidR="00451564" w:rsidRPr="005E75C9">
              <w:rPr>
                <w:rFonts w:cstheme="minorHAnsi"/>
                <w:color w:val="1F3864" w:themeColor="accent1" w:themeShade="80"/>
                <w:sz w:val="24"/>
                <w:szCs w:val="24"/>
              </w:rPr>
              <w:t>M</w:t>
            </w:r>
          </w:p>
        </w:tc>
      </w:tr>
      <w:tr w:rsidR="006022BC" w:rsidRPr="005E75C9" w14:paraId="5B18A20E" w14:textId="77777777" w:rsidTr="00984456">
        <w:tc>
          <w:tcPr>
            <w:tcW w:w="4698" w:type="dxa"/>
          </w:tcPr>
          <w:p w14:paraId="1A89CAA7" w14:textId="2814BBDA" w:rsidR="006022BC" w:rsidRPr="005E75C9" w:rsidRDefault="006022BC" w:rsidP="0065226F">
            <w:pPr>
              <w:spacing w:line="276" w:lineRule="auto"/>
              <w:rPr>
                <w:rFonts w:cstheme="minorHAnsi"/>
                <w:b/>
                <w:bCs/>
                <w:color w:val="1F3864" w:themeColor="accent1" w:themeShade="80"/>
                <w:sz w:val="24"/>
                <w:szCs w:val="24"/>
              </w:rPr>
            </w:pPr>
            <w:r w:rsidRPr="005E75C9">
              <w:rPr>
                <w:rFonts w:cstheme="minorHAnsi"/>
                <w:b/>
                <w:bCs/>
                <w:color w:val="1F3864" w:themeColor="accent1" w:themeShade="80"/>
                <w:sz w:val="24"/>
                <w:szCs w:val="24"/>
              </w:rPr>
              <w:t>Duration of contract</w:t>
            </w:r>
          </w:p>
        </w:tc>
        <w:tc>
          <w:tcPr>
            <w:tcW w:w="4698" w:type="dxa"/>
          </w:tcPr>
          <w:p w14:paraId="333032C6" w14:textId="1E59B311" w:rsidR="006022BC" w:rsidRPr="005E75C9" w:rsidRDefault="00203F11" w:rsidP="0065226F">
            <w:pPr>
              <w:spacing w:line="276" w:lineRule="auto"/>
              <w:rPr>
                <w:rFonts w:cstheme="minorHAnsi"/>
                <w:color w:val="1F3864" w:themeColor="accent1" w:themeShade="80"/>
                <w:sz w:val="24"/>
                <w:szCs w:val="24"/>
              </w:rPr>
            </w:pPr>
            <w:r>
              <w:rPr>
                <w:rFonts w:cstheme="minorHAnsi"/>
                <w:color w:val="1F3864" w:themeColor="accent1" w:themeShade="80"/>
                <w:sz w:val="24"/>
                <w:szCs w:val="24"/>
              </w:rPr>
              <w:t>October</w:t>
            </w:r>
            <w:r w:rsidR="00853A2B" w:rsidRPr="005E75C9">
              <w:rPr>
                <w:rFonts w:cstheme="minorHAnsi"/>
                <w:color w:val="1F3864" w:themeColor="accent1" w:themeShade="80"/>
                <w:sz w:val="24"/>
                <w:szCs w:val="24"/>
              </w:rPr>
              <w:t>,</w:t>
            </w:r>
            <w:r w:rsidR="006022BC" w:rsidRPr="005E75C9">
              <w:rPr>
                <w:rFonts w:cstheme="minorHAnsi"/>
                <w:color w:val="1F3864" w:themeColor="accent1" w:themeShade="80"/>
                <w:sz w:val="24"/>
                <w:szCs w:val="24"/>
              </w:rPr>
              <w:t xml:space="preserve"> 202</w:t>
            </w:r>
            <w:r w:rsidR="004539D5" w:rsidRPr="005E75C9">
              <w:rPr>
                <w:rFonts w:cstheme="minorHAnsi"/>
                <w:color w:val="1F3864" w:themeColor="accent1" w:themeShade="80"/>
                <w:sz w:val="24"/>
                <w:szCs w:val="24"/>
              </w:rPr>
              <w:t>5</w:t>
            </w:r>
          </w:p>
        </w:tc>
      </w:tr>
    </w:tbl>
    <w:p w14:paraId="4B794445" w14:textId="13C3DC58" w:rsidR="0065226F" w:rsidRDefault="0065226F" w:rsidP="0065226F">
      <w:pPr>
        <w:spacing w:after="0" w:line="276" w:lineRule="auto"/>
        <w:rPr>
          <w:rFonts w:cstheme="minorHAnsi"/>
          <w:color w:val="1F3864" w:themeColor="accent1" w:themeShade="80"/>
          <w:sz w:val="24"/>
          <w:szCs w:val="24"/>
        </w:rPr>
      </w:pPr>
    </w:p>
    <w:p w14:paraId="5BE8E759" w14:textId="77777777" w:rsidR="009D00EC" w:rsidRPr="005E75C9" w:rsidRDefault="009D00EC" w:rsidP="0065226F">
      <w:pPr>
        <w:spacing w:after="0" w:line="276" w:lineRule="auto"/>
        <w:rPr>
          <w:rFonts w:cstheme="minorHAnsi"/>
          <w:color w:val="1F3864" w:themeColor="accent1" w:themeShade="80"/>
          <w:sz w:val="24"/>
          <w:szCs w:val="24"/>
        </w:rPr>
      </w:pPr>
    </w:p>
    <w:p w14:paraId="485B300A" w14:textId="503C63F1" w:rsidR="0065226F" w:rsidRPr="009D00EC" w:rsidRDefault="004539D5" w:rsidP="009D00EC">
      <w:pPr>
        <w:pStyle w:val="Heading1"/>
        <w:spacing w:after="240"/>
      </w:pPr>
      <w:r w:rsidRPr="005E75C9">
        <w:t>About PIN Georgia</w:t>
      </w:r>
      <w:r w:rsidR="00881CD2">
        <w:t xml:space="preserve"> </w:t>
      </w:r>
    </w:p>
    <w:p w14:paraId="0454EC1D" w14:textId="1DA5AE5C" w:rsidR="004539D5" w:rsidRPr="005E75C9" w:rsidRDefault="004539D5" w:rsidP="009D00EC">
      <w:pPr>
        <w:spacing w:after="240" w:line="276" w:lineRule="auto"/>
        <w:jc w:val="both"/>
        <w:rPr>
          <w:rFonts w:eastAsia="Calibri" w:cstheme="minorHAnsi"/>
        </w:rPr>
      </w:pPr>
      <w:r w:rsidRPr="005E75C9">
        <w:rPr>
          <w:rFonts w:eastAsia="Calibri" w:cstheme="minorHAnsi"/>
        </w:rPr>
        <w:t xml:space="preserve">People in Need Georgia is a branch of the international Czech non-governmental, non-profit </w:t>
      </w:r>
      <w:proofErr w:type="spellStart"/>
      <w:r w:rsidRPr="005E75C9">
        <w:rPr>
          <w:rFonts w:eastAsia="Calibri" w:cstheme="minorHAnsi"/>
        </w:rPr>
        <w:t>organisation</w:t>
      </w:r>
      <w:proofErr w:type="spellEnd"/>
      <w:r w:rsidRPr="005E75C9">
        <w:rPr>
          <w:rFonts w:eastAsia="Calibri" w:cstheme="minorHAnsi"/>
        </w:rPr>
        <w:t xml:space="preserve"> People in Need (PIN). PIN has been working in Georgia since 2005 and has offices in Tbilisi and several regions of Georgia. For almost 20 years of its presence in the country, the organization has been dedicated to promoting sustainable development and social innovation. </w:t>
      </w:r>
      <w:r w:rsidR="00853A2B" w:rsidRPr="005E75C9">
        <w:rPr>
          <w:rFonts w:eastAsia="Calibri" w:cstheme="minorHAnsi"/>
        </w:rPr>
        <w:t>PIN Georgia focuses on empowering communities and</w:t>
      </w:r>
      <w:r w:rsidRPr="005E75C9">
        <w:rPr>
          <w:rFonts w:eastAsia="Calibri" w:cstheme="minorHAnsi"/>
        </w:rPr>
        <w:t xml:space="preserve"> implements a range of projects that address pressing social, economic, and environmental challenges. By fostering collaboration between local stakeholders, government entities, and international partners, the organization strives to enhance the quality of life for vulnerable populations. Through initiatives in education, health, and environmental conservation, economic empowerment, humanitarian action, etc., PIN Georgia aims to build resilient communities and promote inclusive growth, ensuring a better future for all citizens.</w:t>
      </w:r>
    </w:p>
    <w:p w14:paraId="225D0581" w14:textId="393CEA5D" w:rsidR="0065226F" w:rsidRDefault="0065226F" w:rsidP="0065226F">
      <w:pPr>
        <w:pStyle w:val="Default"/>
        <w:spacing w:line="276" w:lineRule="auto"/>
        <w:rPr>
          <w:rFonts w:asciiTheme="minorHAnsi" w:hAnsiTheme="minorHAnsi" w:cstheme="minorHAnsi"/>
          <w:b/>
          <w:bCs/>
          <w:sz w:val="23"/>
          <w:szCs w:val="23"/>
        </w:rPr>
      </w:pPr>
    </w:p>
    <w:p w14:paraId="70F7C8C6" w14:textId="11001C56" w:rsidR="00FB4D54" w:rsidRDefault="00FB4D54" w:rsidP="0065226F">
      <w:pPr>
        <w:pStyle w:val="Default"/>
        <w:spacing w:line="276" w:lineRule="auto"/>
        <w:rPr>
          <w:rFonts w:asciiTheme="minorHAnsi" w:hAnsiTheme="minorHAnsi" w:cstheme="minorHAnsi"/>
          <w:b/>
          <w:bCs/>
          <w:sz w:val="23"/>
          <w:szCs w:val="23"/>
        </w:rPr>
      </w:pPr>
    </w:p>
    <w:p w14:paraId="4C4BC6B0" w14:textId="77777777" w:rsidR="009D00EC" w:rsidRDefault="009D00EC" w:rsidP="0065226F">
      <w:pPr>
        <w:pStyle w:val="Default"/>
        <w:spacing w:line="276" w:lineRule="auto"/>
        <w:rPr>
          <w:rFonts w:asciiTheme="minorHAnsi" w:hAnsiTheme="minorHAnsi" w:cstheme="minorHAnsi"/>
          <w:b/>
          <w:bCs/>
          <w:sz w:val="23"/>
          <w:szCs w:val="23"/>
        </w:rPr>
      </w:pPr>
    </w:p>
    <w:p w14:paraId="3F1A76B7" w14:textId="330D16BE" w:rsidR="0065226F" w:rsidRPr="0065226F" w:rsidRDefault="004539D5" w:rsidP="009D00EC">
      <w:pPr>
        <w:pStyle w:val="Heading1"/>
        <w:spacing w:after="240"/>
      </w:pPr>
      <w:r w:rsidRPr="005E75C9">
        <w:lastRenderedPageBreak/>
        <w:t>About the project</w:t>
      </w:r>
    </w:p>
    <w:p w14:paraId="2CB5E174" w14:textId="77777777" w:rsidR="00073C8D" w:rsidRDefault="004539D5" w:rsidP="00073C8D">
      <w:pPr>
        <w:spacing w:after="240" w:line="276" w:lineRule="auto"/>
        <w:jc w:val="both"/>
        <w:rPr>
          <w:rFonts w:eastAsia="Calibri" w:cstheme="minorHAnsi"/>
        </w:rPr>
      </w:pPr>
      <w:r w:rsidRPr="005E75C9">
        <w:rPr>
          <w:rFonts w:eastAsia="Calibri" w:cstheme="minorHAnsi"/>
        </w:rPr>
        <w:t>Implemented by PIN Georgia with support from European Union (EU) and the Czech Development Agency (CZDA), the project “Civil Society Actors as Levers for a Sustainable Food System in Georgia”</w:t>
      </w:r>
      <w:r w:rsidR="00EA76D2" w:rsidRPr="005E75C9">
        <w:rPr>
          <w:rFonts w:eastAsia="Calibri" w:cstheme="minorHAnsi"/>
        </w:rPr>
        <w:t xml:space="preserve"> </w:t>
      </w:r>
      <w:r w:rsidRPr="005E75C9">
        <w:rPr>
          <w:rFonts w:eastAsia="Calibri" w:cstheme="minorHAnsi"/>
        </w:rPr>
        <w:t>builds on the combined experience of consortium partners People in Need (PIN) and the Georgian Red Cross (GRC) in developing the capacities of local action groups (LAGs) and civil society actors as well as serving the needs of vulnerable people across Georgia and globally. It has leveraged relationships with Parki ar Minda (PAM) and Eliots, who provide expertise in environmental awareness raising and the retail sector in Georgia, respectively.</w:t>
      </w:r>
    </w:p>
    <w:p w14:paraId="77BD8DC7" w14:textId="59B26ABE" w:rsidR="004539D5" w:rsidRDefault="004539D5" w:rsidP="00073C8D">
      <w:pPr>
        <w:spacing w:after="240" w:line="276" w:lineRule="auto"/>
        <w:jc w:val="both"/>
        <w:rPr>
          <w:rFonts w:eastAsia="Calibri" w:cstheme="minorHAnsi"/>
        </w:rPr>
      </w:pPr>
      <w:r w:rsidRPr="005E75C9">
        <w:rPr>
          <w:rFonts w:eastAsia="Calibri" w:cstheme="minorHAnsi"/>
        </w:rPr>
        <w:t>The action draws on PIN’s and the Red Cross movement’s global expertise in food security, waste management and climate change mitigation, to pilot a food bank intervention that will redistribute unsold food items donated by food business operators (FBOs), otherwise destined for landfill, to food insecure people in the municipality of Tskaltubo in the region of Imereti. This pilot intervention will assess the impact of the new Law on Food Loss and Waste Reduction, Food Recovery, and Redistribution</w:t>
      </w:r>
      <w:r w:rsidRPr="005E75C9">
        <w:rPr>
          <w:rFonts w:eastAsia="Calibri" w:cstheme="minorHAnsi"/>
        </w:rPr>
        <w:footnoteReference w:id="1"/>
      </w:r>
      <w:r w:rsidRPr="005E75C9">
        <w:rPr>
          <w:rFonts w:eastAsia="Calibri" w:cstheme="minorHAnsi"/>
        </w:rPr>
        <w:t>, which was approved in October 2023. Additionally, tax exemptions for Food Business Operators (FBOs), which enable the effective implementation of this law, were approved on January 1, 2025. The action will empower LAG Tskaltubo and other local civil society actors (CSAs), including registered CSOs and informal groups, to facilitate the provision of food to local food insecure people. This will include their involvement in the distribution of food items from the food bank, their role in facilitating the cooperation of local farmers with surplus produce and the municipal food, and an accompanying information campaign assuring people of the safety of donated food. Redistribution of unsold food items and surplus produce will result in a reduction of food waste and farm gate losses, leading to a reduction in greenhouse gas (GHG) emissions, while at the same time reducing the rate of food insecurity among the local population. Furthermore, the LAG and CSAs will be provided with training and resources to run awareness raising campaigns on the issue of food waste and food losses, leveraging their networks in the community to influence behavior change at the local level.</w:t>
      </w:r>
    </w:p>
    <w:p w14:paraId="7B9E70F1" w14:textId="77777777" w:rsidR="0065226F" w:rsidRPr="005E75C9" w:rsidRDefault="0065226F" w:rsidP="0065226F">
      <w:pPr>
        <w:spacing w:after="0" w:line="276" w:lineRule="auto"/>
        <w:jc w:val="both"/>
        <w:rPr>
          <w:rFonts w:eastAsia="Calibri" w:cstheme="minorHAnsi"/>
        </w:rPr>
      </w:pPr>
    </w:p>
    <w:p w14:paraId="7BD91C52" w14:textId="5D1A7309" w:rsidR="0065226F" w:rsidRPr="0065226F" w:rsidRDefault="0065226F" w:rsidP="009D00EC">
      <w:pPr>
        <w:pStyle w:val="Heading1"/>
        <w:spacing w:after="240"/>
      </w:pPr>
      <w:r>
        <w:t>Background</w:t>
      </w:r>
    </w:p>
    <w:p w14:paraId="29B79F50" w14:textId="6F34F150" w:rsidR="00EB3355" w:rsidRPr="009D00EC" w:rsidRDefault="00EB3355" w:rsidP="009D00EC">
      <w:pPr>
        <w:tabs>
          <w:tab w:val="num" w:pos="1440"/>
        </w:tabs>
        <w:spacing w:after="240" w:line="276" w:lineRule="auto"/>
        <w:jc w:val="both"/>
        <w:rPr>
          <w:rFonts w:eastAsia="Calibri" w:cstheme="minorHAnsi"/>
        </w:rPr>
      </w:pPr>
      <w:r w:rsidRPr="00EB3355">
        <w:rPr>
          <w:rFonts w:eastAsia="Calibri" w:cstheme="minorHAnsi"/>
        </w:rPr>
        <w:t>Food safety is a critical element of food security, ensuring that food consumed is not only available but also safe, nutritious, and handled in compliance with established standards. Around the world, millions of people experience foodborne illnesses every year, often as a result of unsafe storage, handling, or distribution of food. These risks are especially acute in humanitarian and social service contexts, where food redistribution and donations play a key role in supporting vulnerable populations.</w:t>
      </w:r>
    </w:p>
    <w:p w14:paraId="04678992" w14:textId="21EE20D8" w:rsidR="00EB3355" w:rsidRPr="00EB3355" w:rsidRDefault="009D00EC" w:rsidP="00EB3355">
      <w:pPr>
        <w:tabs>
          <w:tab w:val="num" w:pos="1440"/>
        </w:tabs>
        <w:spacing w:after="0" w:line="276" w:lineRule="auto"/>
        <w:jc w:val="both"/>
        <w:rPr>
          <w:rFonts w:eastAsia="Calibri" w:cstheme="minorHAnsi"/>
        </w:rPr>
      </w:pPr>
      <w:r>
        <w:rPr>
          <w:rFonts w:eastAsia="Calibri" w:cstheme="minorHAnsi"/>
        </w:rPr>
        <w:t>C</w:t>
      </w:r>
      <w:r w:rsidR="00EB3355" w:rsidRPr="00EB3355">
        <w:rPr>
          <w:rFonts w:eastAsia="Calibri" w:cstheme="minorHAnsi"/>
        </w:rPr>
        <w:t xml:space="preserve">ivil </w:t>
      </w:r>
      <w:r>
        <w:rPr>
          <w:rFonts w:eastAsia="Calibri" w:cstheme="minorHAnsi"/>
        </w:rPr>
        <w:t>S</w:t>
      </w:r>
      <w:r w:rsidR="00EB3355" w:rsidRPr="00EB3355">
        <w:rPr>
          <w:rFonts w:eastAsia="Calibri" w:cstheme="minorHAnsi"/>
        </w:rPr>
        <w:t xml:space="preserve">ociety </w:t>
      </w:r>
      <w:r>
        <w:rPr>
          <w:rFonts w:eastAsia="Calibri" w:cstheme="minorHAnsi"/>
        </w:rPr>
        <w:t>O</w:t>
      </w:r>
      <w:r w:rsidR="00EB3355" w:rsidRPr="00EB3355">
        <w:rPr>
          <w:rFonts w:eastAsia="Calibri" w:cstheme="minorHAnsi"/>
        </w:rPr>
        <w:t xml:space="preserve">rganizations (CSOs) in </w:t>
      </w:r>
      <w:r>
        <w:rPr>
          <w:rFonts w:eastAsia="Calibri" w:cstheme="minorHAnsi"/>
        </w:rPr>
        <w:t>Tskaltubo Municipality</w:t>
      </w:r>
      <w:r w:rsidR="00EB3355" w:rsidRPr="00EB3355">
        <w:rPr>
          <w:rFonts w:eastAsia="Calibri" w:cstheme="minorHAnsi"/>
        </w:rPr>
        <w:t xml:space="preserve"> </w:t>
      </w:r>
      <w:r>
        <w:rPr>
          <w:rFonts w:eastAsia="Calibri" w:cstheme="minorHAnsi"/>
        </w:rPr>
        <w:t>will be</w:t>
      </w:r>
      <w:r w:rsidR="00EB3355" w:rsidRPr="00EB3355">
        <w:rPr>
          <w:rFonts w:eastAsia="Calibri" w:cstheme="minorHAnsi"/>
        </w:rPr>
        <w:t xml:space="preserve"> increasingly engaged in the collection, storage, and distribution of donated food to households facing food insecurity. According to the United Nations Food and Agricultural Organization (FAO), 9.5% of the Georgian population experiences severe </w:t>
      </w:r>
      <w:r w:rsidR="00EB3355" w:rsidRPr="00EB3355">
        <w:rPr>
          <w:rFonts w:eastAsia="Calibri" w:cstheme="minorHAnsi"/>
        </w:rPr>
        <w:lastRenderedPageBreak/>
        <w:t>food insecurity, while 17.5% live below the absolute poverty line, making food assistance a lifeline for many. However, ensuring that food reaches recipients in a safe and uncontaminated condition remains a significant challenge.</w:t>
      </w:r>
    </w:p>
    <w:p w14:paraId="131560C9" w14:textId="77777777" w:rsidR="00EB3355" w:rsidRPr="00EB3355" w:rsidRDefault="00EB3355" w:rsidP="00EB3355">
      <w:pPr>
        <w:pStyle w:val="ListParagraph"/>
        <w:tabs>
          <w:tab w:val="num" w:pos="1440"/>
        </w:tabs>
        <w:spacing w:after="0" w:line="276" w:lineRule="auto"/>
        <w:jc w:val="both"/>
        <w:rPr>
          <w:rFonts w:eastAsia="Calibri" w:cstheme="minorHAnsi"/>
        </w:rPr>
      </w:pPr>
    </w:p>
    <w:p w14:paraId="362EC215" w14:textId="01FA258C" w:rsidR="00EB3355" w:rsidRPr="00EB3355" w:rsidRDefault="00EB3355" w:rsidP="00EB3355">
      <w:pPr>
        <w:tabs>
          <w:tab w:val="num" w:pos="1440"/>
        </w:tabs>
        <w:spacing w:after="0" w:line="276" w:lineRule="auto"/>
        <w:jc w:val="both"/>
        <w:rPr>
          <w:rFonts w:eastAsia="Calibri" w:cstheme="minorHAnsi"/>
        </w:rPr>
      </w:pPr>
      <w:r w:rsidRPr="00EB3355">
        <w:rPr>
          <w:rFonts w:eastAsia="Calibri" w:cstheme="minorHAnsi"/>
        </w:rPr>
        <w:t xml:space="preserve">Civil society actors and volunteers are often at the frontline of food distribution but may lack the technical knowledge and training necessary to manage food safety risks effectively. While national legislation and international standards provide frameworks for food safety management, their application in non-production environments such as food banks and community food distribution points </w:t>
      </w:r>
      <w:r w:rsidR="009D00EC" w:rsidRPr="00EB3355">
        <w:rPr>
          <w:rFonts w:eastAsia="Calibri" w:cstheme="minorHAnsi"/>
        </w:rPr>
        <w:t>require</w:t>
      </w:r>
      <w:r w:rsidRPr="00EB3355">
        <w:rPr>
          <w:rFonts w:eastAsia="Calibri" w:cstheme="minorHAnsi"/>
        </w:rPr>
        <w:t xml:space="preserve"> adaptation and capacity building.</w:t>
      </w:r>
    </w:p>
    <w:p w14:paraId="3AD868E9" w14:textId="77777777" w:rsidR="00EB3355" w:rsidRPr="00EB3355" w:rsidRDefault="00EB3355" w:rsidP="00EB3355">
      <w:pPr>
        <w:pStyle w:val="ListParagraph"/>
        <w:tabs>
          <w:tab w:val="num" w:pos="1440"/>
        </w:tabs>
        <w:spacing w:after="0" w:line="276" w:lineRule="auto"/>
        <w:jc w:val="both"/>
        <w:rPr>
          <w:rFonts w:eastAsia="Calibri" w:cstheme="minorHAnsi"/>
        </w:rPr>
      </w:pPr>
    </w:p>
    <w:p w14:paraId="3004D7CB" w14:textId="3D492770" w:rsidR="008C3F77" w:rsidRDefault="00EB3355" w:rsidP="009D00EC">
      <w:pPr>
        <w:tabs>
          <w:tab w:val="num" w:pos="1440"/>
        </w:tabs>
        <w:spacing w:after="0" w:line="276" w:lineRule="auto"/>
        <w:jc w:val="both"/>
        <w:rPr>
          <w:rFonts w:eastAsia="Calibri" w:cstheme="minorHAnsi"/>
        </w:rPr>
      </w:pPr>
      <w:r w:rsidRPr="00EB3355">
        <w:rPr>
          <w:rFonts w:eastAsia="Calibri" w:cstheme="minorHAnsi"/>
        </w:rPr>
        <w:t>Hazard Analysis and Critical Control Points (HACCP) is a globally recognized methodology for identifying and controlling food safety risks. Tailored training on HACCP principles</w:t>
      </w:r>
      <w:r w:rsidR="009D00EC">
        <w:rPr>
          <w:rFonts w:eastAsia="Calibri" w:cstheme="minorHAnsi"/>
        </w:rPr>
        <w:t>,</w:t>
      </w:r>
      <w:r w:rsidRPr="00EB3355">
        <w:rPr>
          <w:rFonts w:eastAsia="Calibri" w:cstheme="minorHAnsi"/>
        </w:rPr>
        <w:t xml:space="preserve"> adapted to the context of food storage, handling, and transportation</w:t>
      </w:r>
      <w:r w:rsidR="009D00EC">
        <w:rPr>
          <w:rFonts w:eastAsia="Calibri" w:cstheme="minorHAnsi"/>
        </w:rPr>
        <w:t>,</w:t>
      </w:r>
      <w:r w:rsidRPr="00EB3355">
        <w:rPr>
          <w:rFonts w:eastAsia="Calibri" w:cstheme="minorHAnsi"/>
        </w:rPr>
        <w:t xml:space="preserve"> can equip CSOs and food bank staff with the practical knowledge and skills needed to safeguard food safety throughout the redistribution chain. This is essential not only for protecting the health of beneficiaries but also for ensuring trust, accountability, and sustainability of food assistance programs.</w:t>
      </w:r>
      <w:r w:rsidR="009D00EC">
        <w:rPr>
          <w:rFonts w:eastAsia="Calibri" w:cstheme="minorHAnsi"/>
        </w:rPr>
        <w:t xml:space="preserve"> </w:t>
      </w:r>
      <w:r w:rsidRPr="00EB3355">
        <w:rPr>
          <w:rFonts w:eastAsia="Calibri" w:cstheme="minorHAnsi"/>
        </w:rPr>
        <w:t>By strengthening the capacity of civil society representatives through HACCP-focused training, this initiative aims to improve food safety standards in Georgia’s food bank system, reduce the risk of foodborne illnesses, and contribute to the broader goal of enhancing food security for vulnerable groups.</w:t>
      </w:r>
    </w:p>
    <w:p w14:paraId="3A7AC56F" w14:textId="77777777" w:rsidR="009D00EC" w:rsidRPr="00EB3355" w:rsidRDefault="009D00EC" w:rsidP="009D00EC">
      <w:pPr>
        <w:tabs>
          <w:tab w:val="num" w:pos="1440"/>
        </w:tabs>
        <w:spacing w:after="0" w:line="276" w:lineRule="auto"/>
        <w:jc w:val="both"/>
        <w:rPr>
          <w:rFonts w:eastAsia="Calibri" w:cstheme="minorHAnsi"/>
        </w:rPr>
      </w:pPr>
    </w:p>
    <w:p w14:paraId="22A185AD" w14:textId="1E1322DA" w:rsidR="0065226F" w:rsidRDefault="00497D9B" w:rsidP="00672BAD">
      <w:pPr>
        <w:pStyle w:val="Heading1"/>
        <w:spacing w:after="240"/>
      </w:pPr>
      <w:r w:rsidRPr="005E75C9">
        <w:t>O</w:t>
      </w:r>
      <w:r w:rsidR="004539D5" w:rsidRPr="005E75C9">
        <w:t xml:space="preserve">bjectives </w:t>
      </w:r>
      <w:r w:rsidR="0065226F">
        <w:t>of the consultancy</w:t>
      </w:r>
    </w:p>
    <w:p w14:paraId="4D7F23EF" w14:textId="50FF7F69" w:rsidR="00672BAD" w:rsidRPr="00672BAD" w:rsidRDefault="00672BAD" w:rsidP="00672BAD">
      <w:pPr>
        <w:tabs>
          <w:tab w:val="num" w:pos="1440"/>
        </w:tabs>
        <w:spacing w:after="240" w:line="276" w:lineRule="auto"/>
        <w:jc w:val="both"/>
        <w:rPr>
          <w:rFonts w:eastAsia="Calibri" w:cstheme="minorHAnsi"/>
        </w:rPr>
      </w:pPr>
      <w:r w:rsidRPr="00672BAD">
        <w:rPr>
          <w:rFonts w:eastAsia="Calibri" w:cstheme="minorHAnsi"/>
        </w:rPr>
        <w:t>The main objective of this consultancy is to build the capacity of civil society representatives involved in food bank operations to apply Hazard Analysis and Critical Control Points (HACCP) principles in the context of safe food storage</w:t>
      </w:r>
      <w:r w:rsidR="00AE0E36">
        <w:rPr>
          <w:rFonts w:eastAsia="Calibri" w:cstheme="minorHAnsi"/>
        </w:rPr>
        <w:t xml:space="preserve">, </w:t>
      </w:r>
      <w:r w:rsidR="00E42856">
        <w:rPr>
          <w:rFonts w:eastAsia="Calibri" w:cstheme="minorHAnsi"/>
        </w:rPr>
        <w:t>handling</w:t>
      </w:r>
      <w:r w:rsidRPr="00672BAD">
        <w:rPr>
          <w:rFonts w:eastAsia="Calibri" w:cstheme="minorHAnsi"/>
        </w:rPr>
        <w:t xml:space="preserve"> and distribution.</w:t>
      </w:r>
    </w:p>
    <w:p w14:paraId="21926B7B" w14:textId="77777777" w:rsidR="00672BAD" w:rsidRPr="00672BAD" w:rsidRDefault="00672BAD" w:rsidP="00672BAD">
      <w:pPr>
        <w:tabs>
          <w:tab w:val="num" w:pos="1440"/>
        </w:tabs>
        <w:spacing w:after="0" w:line="276" w:lineRule="auto"/>
        <w:jc w:val="both"/>
        <w:rPr>
          <w:rFonts w:eastAsia="Calibri" w:cstheme="minorHAnsi"/>
        </w:rPr>
      </w:pPr>
      <w:r w:rsidRPr="00672BAD">
        <w:rPr>
          <w:rFonts w:eastAsia="Calibri" w:cstheme="minorHAnsi"/>
        </w:rPr>
        <w:t>Specifically, the training aims to:</w:t>
      </w:r>
    </w:p>
    <w:p w14:paraId="0932177E" w14:textId="0BD10A6B" w:rsidR="00672BAD" w:rsidRPr="00672BAD" w:rsidRDefault="00672BAD" w:rsidP="00563EF6">
      <w:pPr>
        <w:pStyle w:val="ListParagraph"/>
        <w:numPr>
          <w:ilvl w:val="0"/>
          <w:numId w:val="3"/>
        </w:numPr>
        <w:spacing w:after="0" w:line="276" w:lineRule="auto"/>
        <w:jc w:val="both"/>
        <w:rPr>
          <w:rFonts w:eastAsia="Times New Roman" w:cstheme="minorHAnsi"/>
        </w:rPr>
      </w:pPr>
      <w:r w:rsidRPr="00672BAD">
        <w:rPr>
          <w:rFonts w:eastAsia="Times New Roman" w:cstheme="minorHAnsi"/>
        </w:rPr>
        <w:t>Introduce participants to the core principles of HACCP and their relevance for food safety in food banks</w:t>
      </w:r>
      <w:r w:rsidR="009B0C55">
        <w:rPr>
          <w:rFonts w:eastAsia="Times New Roman" w:cstheme="minorHAnsi"/>
        </w:rPr>
        <w:t>/distribution warehou</w:t>
      </w:r>
      <w:r w:rsidR="00191A45">
        <w:rPr>
          <w:rFonts w:eastAsia="Times New Roman" w:cstheme="minorHAnsi"/>
        </w:rPr>
        <w:t>se</w:t>
      </w:r>
      <w:r w:rsidRPr="00672BAD">
        <w:rPr>
          <w:rFonts w:eastAsia="Times New Roman" w:cstheme="minorHAnsi"/>
        </w:rPr>
        <w:t>.</w:t>
      </w:r>
    </w:p>
    <w:p w14:paraId="61BBED07" w14:textId="77777777" w:rsidR="00672BAD" w:rsidRPr="00672BAD" w:rsidRDefault="00672BAD" w:rsidP="00563EF6">
      <w:pPr>
        <w:pStyle w:val="ListParagraph"/>
        <w:numPr>
          <w:ilvl w:val="0"/>
          <w:numId w:val="3"/>
        </w:numPr>
        <w:spacing w:after="0" w:line="276" w:lineRule="auto"/>
        <w:jc w:val="both"/>
        <w:rPr>
          <w:rFonts w:eastAsia="Times New Roman" w:cstheme="minorHAnsi"/>
        </w:rPr>
      </w:pPr>
      <w:r w:rsidRPr="00672BAD">
        <w:rPr>
          <w:rFonts w:eastAsia="Times New Roman" w:cstheme="minorHAnsi"/>
        </w:rPr>
        <w:t>Strengthen participants’ understanding of food safety risks related to storage, handling, and distribution of donated food items.</w:t>
      </w:r>
    </w:p>
    <w:p w14:paraId="0180FE7D" w14:textId="77777777" w:rsidR="00672BAD" w:rsidRPr="00672BAD" w:rsidRDefault="00672BAD" w:rsidP="00563EF6">
      <w:pPr>
        <w:pStyle w:val="ListParagraph"/>
        <w:numPr>
          <w:ilvl w:val="0"/>
          <w:numId w:val="3"/>
        </w:numPr>
        <w:spacing w:after="0" w:line="276" w:lineRule="auto"/>
        <w:jc w:val="both"/>
        <w:rPr>
          <w:rFonts w:eastAsia="Times New Roman" w:cstheme="minorHAnsi"/>
        </w:rPr>
      </w:pPr>
      <w:r w:rsidRPr="00672BAD">
        <w:rPr>
          <w:rFonts w:eastAsia="Times New Roman" w:cstheme="minorHAnsi"/>
        </w:rPr>
        <w:t>Equip participants with practical skills to identify critical control points, establish basic monitoring procedures, and implement preventive measures to ensure food safety in non-production environments.</w:t>
      </w:r>
    </w:p>
    <w:p w14:paraId="4CAFA5D3" w14:textId="77777777" w:rsidR="00672BAD" w:rsidRPr="00672BAD" w:rsidRDefault="00672BAD" w:rsidP="00563EF6">
      <w:pPr>
        <w:pStyle w:val="ListParagraph"/>
        <w:numPr>
          <w:ilvl w:val="0"/>
          <w:numId w:val="3"/>
        </w:numPr>
        <w:spacing w:after="0" w:line="276" w:lineRule="auto"/>
        <w:jc w:val="both"/>
        <w:rPr>
          <w:rFonts w:eastAsia="Times New Roman" w:cstheme="minorHAnsi"/>
        </w:rPr>
      </w:pPr>
      <w:r w:rsidRPr="00672BAD">
        <w:rPr>
          <w:rFonts w:eastAsia="Times New Roman" w:cstheme="minorHAnsi"/>
        </w:rPr>
        <w:t>Promote compliance with national and international food safety standards and best practices applicable to food banks and food redistribution systems.</w:t>
      </w:r>
    </w:p>
    <w:p w14:paraId="09797423" w14:textId="77777777" w:rsidR="00672BAD" w:rsidRPr="00672BAD" w:rsidRDefault="00672BAD" w:rsidP="00563EF6">
      <w:pPr>
        <w:pStyle w:val="ListParagraph"/>
        <w:numPr>
          <w:ilvl w:val="0"/>
          <w:numId w:val="3"/>
        </w:numPr>
        <w:spacing w:after="0" w:line="276" w:lineRule="auto"/>
        <w:jc w:val="both"/>
        <w:rPr>
          <w:rFonts w:eastAsia="Times New Roman" w:cstheme="minorHAnsi"/>
        </w:rPr>
      </w:pPr>
      <w:r w:rsidRPr="00672BAD">
        <w:rPr>
          <w:rFonts w:eastAsia="Times New Roman" w:cstheme="minorHAnsi"/>
        </w:rPr>
        <w:t>Enhance participants’ ability to train or guide volunteers and partner organizations in applying food safety practices in daily operations.</w:t>
      </w:r>
    </w:p>
    <w:p w14:paraId="5D2439F7" w14:textId="77777777" w:rsidR="00451564" w:rsidRPr="00672BAD" w:rsidRDefault="00451564" w:rsidP="0065226F">
      <w:pPr>
        <w:tabs>
          <w:tab w:val="left" w:pos="2244"/>
        </w:tabs>
        <w:spacing w:after="0" w:line="276" w:lineRule="auto"/>
        <w:jc w:val="both"/>
        <w:rPr>
          <w:rFonts w:cstheme="minorHAnsi"/>
          <w:sz w:val="23"/>
          <w:szCs w:val="23"/>
        </w:rPr>
      </w:pPr>
    </w:p>
    <w:p w14:paraId="03462E91" w14:textId="4D25C84C" w:rsidR="00C143AC" w:rsidRPr="005E75C9" w:rsidRDefault="00CE236E" w:rsidP="0065226F">
      <w:pPr>
        <w:pStyle w:val="Heading1"/>
      </w:pPr>
      <w:r w:rsidRPr="005E75C9">
        <w:lastRenderedPageBreak/>
        <w:t>Scope of Work</w:t>
      </w:r>
    </w:p>
    <w:p w14:paraId="29D5F585" w14:textId="77777777" w:rsidR="00191A45" w:rsidRPr="00191A45" w:rsidRDefault="00191A45" w:rsidP="00191A45">
      <w:pPr>
        <w:spacing w:before="100" w:beforeAutospacing="1" w:after="100" w:afterAutospacing="1" w:line="240" w:lineRule="auto"/>
        <w:rPr>
          <w:rFonts w:eastAsia="Times New Roman" w:cstheme="minorHAnsi"/>
        </w:rPr>
      </w:pPr>
      <w:r w:rsidRPr="00191A45">
        <w:rPr>
          <w:rFonts w:eastAsia="Times New Roman" w:cstheme="minorHAnsi"/>
        </w:rPr>
        <w:t>The selected service provider will be responsible for designing and delivering a tailored HACCP training program for civil society representatives engaged in food bank operations. The scope of work will include:</w:t>
      </w:r>
    </w:p>
    <w:p w14:paraId="1038ADBC" w14:textId="77777777" w:rsidR="00191A45" w:rsidRPr="00191A45" w:rsidRDefault="00191A45" w:rsidP="00563EF6">
      <w:pPr>
        <w:pStyle w:val="ListParagraph"/>
        <w:numPr>
          <w:ilvl w:val="0"/>
          <w:numId w:val="6"/>
        </w:numPr>
        <w:spacing w:before="100" w:beforeAutospacing="1" w:after="100" w:afterAutospacing="1" w:line="240" w:lineRule="auto"/>
        <w:jc w:val="both"/>
        <w:rPr>
          <w:rFonts w:eastAsia="Times New Roman" w:cstheme="minorHAnsi"/>
        </w:rPr>
      </w:pPr>
      <w:r w:rsidRPr="00191A45">
        <w:rPr>
          <w:rFonts w:eastAsia="Times New Roman" w:cstheme="minorHAnsi"/>
          <w:b/>
          <w:bCs/>
        </w:rPr>
        <w:t>Training Needs Assessment</w:t>
      </w:r>
    </w:p>
    <w:p w14:paraId="696DC489" w14:textId="77777777" w:rsidR="00191A45" w:rsidRPr="00191A45" w:rsidRDefault="00191A45" w:rsidP="00563EF6">
      <w:pPr>
        <w:numPr>
          <w:ilvl w:val="1"/>
          <w:numId w:val="5"/>
        </w:numPr>
        <w:spacing w:before="100" w:beforeAutospacing="1" w:after="100" w:afterAutospacing="1" w:line="240" w:lineRule="auto"/>
        <w:jc w:val="both"/>
        <w:rPr>
          <w:rFonts w:eastAsia="Times New Roman" w:cstheme="minorHAnsi"/>
        </w:rPr>
      </w:pPr>
      <w:r w:rsidRPr="00191A45">
        <w:rPr>
          <w:rFonts w:eastAsia="Times New Roman" w:cstheme="minorHAnsi"/>
        </w:rPr>
        <w:t>Briefly assess the knowledge level of participants prior to the training to adapt content to their background and roles.</w:t>
      </w:r>
    </w:p>
    <w:p w14:paraId="3319A14C" w14:textId="77777777" w:rsidR="00191A45" w:rsidRPr="00191A45" w:rsidRDefault="00191A45" w:rsidP="00563EF6">
      <w:pPr>
        <w:pStyle w:val="ListParagraph"/>
        <w:numPr>
          <w:ilvl w:val="0"/>
          <w:numId w:val="6"/>
        </w:numPr>
        <w:spacing w:before="100" w:beforeAutospacing="1" w:after="100" w:afterAutospacing="1" w:line="240" w:lineRule="auto"/>
        <w:jc w:val="both"/>
        <w:rPr>
          <w:rFonts w:eastAsia="Times New Roman" w:cstheme="minorHAnsi"/>
        </w:rPr>
      </w:pPr>
      <w:r w:rsidRPr="00191A45">
        <w:rPr>
          <w:rFonts w:eastAsia="Times New Roman" w:cstheme="minorHAnsi"/>
          <w:b/>
          <w:bCs/>
        </w:rPr>
        <w:t>Training Design and Delivery</w:t>
      </w:r>
    </w:p>
    <w:p w14:paraId="794DBF2A" w14:textId="77777777" w:rsidR="00191A45" w:rsidRPr="00191A45" w:rsidRDefault="00191A45" w:rsidP="00563EF6">
      <w:pPr>
        <w:numPr>
          <w:ilvl w:val="1"/>
          <w:numId w:val="5"/>
        </w:numPr>
        <w:spacing w:before="100" w:beforeAutospacing="1" w:after="100" w:afterAutospacing="1" w:line="240" w:lineRule="auto"/>
        <w:jc w:val="both"/>
        <w:rPr>
          <w:rFonts w:eastAsia="Times New Roman" w:cstheme="minorHAnsi"/>
        </w:rPr>
      </w:pPr>
      <w:r w:rsidRPr="00191A45">
        <w:rPr>
          <w:rFonts w:eastAsia="Times New Roman" w:cstheme="minorHAnsi"/>
        </w:rPr>
        <w:t>Develop a training curriculum focused on HACCP principles with emphasis on food storage, handling, transportation, and distribution.</w:t>
      </w:r>
    </w:p>
    <w:p w14:paraId="36ABB74D" w14:textId="77777777" w:rsidR="00191A45" w:rsidRPr="00191A45" w:rsidRDefault="00191A45" w:rsidP="00563EF6">
      <w:pPr>
        <w:numPr>
          <w:ilvl w:val="1"/>
          <w:numId w:val="5"/>
        </w:numPr>
        <w:spacing w:before="100" w:beforeAutospacing="1" w:after="100" w:afterAutospacing="1" w:line="240" w:lineRule="auto"/>
        <w:jc w:val="both"/>
        <w:rPr>
          <w:rFonts w:eastAsia="Times New Roman" w:cstheme="minorHAnsi"/>
        </w:rPr>
      </w:pPr>
      <w:r w:rsidRPr="00191A45">
        <w:rPr>
          <w:rFonts w:eastAsia="Times New Roman" w:cstheme="minorHAnsi"/>
        </w:rPr>
        <w:t>Ensure training materials are practical, easy to understand, and relevant for non-production environments such as food banks and community distribution points.</w:t>
      </w:r>
    </w:p>
    <w:p w14:paraId="74A3E75A" w14:textId="77777777" w:rsidR="00191A45" w:rsidRPr="00191A45" w:rsidRDefault="00191A45" w:rsidP="00563EF6">
      <w:pPr>
        <w:numPr>
          <w:ilvl w:val="1"/>
          <w:numId w:val="5"/>
        </w:numPr>
        <w:spacing w:before="100" w:beforeAutospacing="1" w:after="100" w:afterAutospacing="1" w:line="240" w:lineRule="auto"/>
        <w:jc w:val="both"/>
        <w:rPr>
          <w:rFonts w:eastAsia="Times New Roman" w:cstheme="minorHAnsi"/>
        </w:rPr>
      </w:pPr>
      <w:r w:rsidRPr="00191A45">
        <w:rPr>
          <w:rFonts w:eastAsia="Times New Roman" w:cstheme="minorHAnsi"/>
        </w:rPr>
        <w:t>Use participatory training methods (presentations, group work, case studies, role play, practical exercises) to promote active learning.</w:t>
      </w:r>
    </w:p>
    <w:p w14:paraId="4EEF547E" w14:textId="77777777" w:rsidR="00191A45" w:rsidRPr="00191A45" w:rsidRDefault="00191A45" w:rsidP="00563EF6">
      <w:pPr>
        <w:pStyle w:val="ListParagraph"/>
        <w:numPr>
          <w:ilvl w:val="0"/>
          <w:numId w:val="6"/>
        </w:numPr>
        <w:spacing w:before="100" w:beforeAutospacing="1" w:after="100" w:afterAutospacing="1" w:line="240" w:lineRule="auto"/>
        <w:jc w:val="both"/>
        <w:rPr>
          <w:rFonts w:eastAsia="Times New Roman" w:cstheme="minorHAnsi"/>
        </w:rPr>
      </w:pPr>
      <w:r w:rsidRPr="00191A45">
        <w:rPr>
          <w:rFonts w:eastAsia="Times New Roman" w:cstheme="minorHAnsi"/>
          <w:b/>
          <w:bCs/>
        </w:rPr>
        <w:t>Key Training Content</w:t>
      </w:r>
    </w:p>
    <w:p w14:paraId="4E8935B9" w14:textId="77777777" w:rsidR="00191A45" w:rsidRPr="00191A45" w:rsidRDefault="00191A45" w:rsidP="00563EF6">
      <w:pPr>
        <w:numPr>
          <w:ilvl w:val="1"/>
          <w:numId w:val="5"/>
        </w:numPr>
        <w:spacing w:before="100" w:beforeAutospacing="1" w:after="100" w:afterAutospacing="1" w:line="240" w:lineRule="auto"/>
        <w:jc w:val="both"/>
        <w:rPr>
          <w:rFonts w:eastAsia="Times New Roman" w:cstheme="minorHAnsi"/>
        </w:rPr>
      </w:pPr>
      <w:r w:rsidRPr="00191A45">
        <w:rPr>
          <w:rFonts w:eastAsia="Times New Roman" w:cstheme="minorHAnsi"/>
        </w:rPr>
        <w:t>Introduction to HACCP: principles, importance, and benefits.</w:t>
      </w:r>
    </w:p>
    <w:p w14:paraId="00DECCC8" w14:textId="77777777" w:rsidR="00191A45" w:rsidRPr="00191A45" w:rsidRDefault="00191A45" w:rsidP="00563EF6">
      <w:pPr>
        <w:numPr>
          <w:ilvl w:val="1"/>
          <w:numId w:val="5"/>
        </w:numPr>
        <w:spacing w:before="100" w:beforeAutospacing="1" w:after="100" w:afterAutospacing="1" w:line="240" w:lineRule="auto"/>
        <w:jc w:val="both"/>
        <w:rPr>
          <w:rFonts w:eastAsia="Times New Roman" w:cstheme="minorHAnsi"/>
        </w:rPr>
      </w:pPr>
      <w:r w:rsidRPr="00191A45">
        <w:rPr>
          <w:rFonts w:eastAsia="Times New Roman" w:cstheme="minorHAnsi"/>
        </w:rPr>
        <w:t>Food safety hazards in storage and distribution (biological, chemical, physical).</w:t>
      </w:r>
    </w:p>
    <w:p w14:paraId="7E62CE93" w14:textId="77777777" w:rsidR="00191A45" w:rsidRPr="00191A45" w:rsidRDefault="00191A45" w:rsidP="00563EF6">
      <w:pPr>
        <w:numPr>
          <w:ilvl w:val="1"/>
          <w:numId w:val="5"/>
        </w:numPr>
        <w:spacing w:before="100" w:beforeAutospacing="1" w:after="100" w:afterAutospacing="1" w:line="240" w:lineRule="auto"/>
        <w:jc w:val="both"/>
        <w:rPr>
          <w:rFonts w:eastAsia="Times New Roman" w:cstheme="minorHAnsi"/>
        </w:rPr>
      </w:pPr>
      <w:r w:rsidRPr="00191A45">
        <w:rPr>
          <w:rFonts w:eastAsia="Times New Roman" w:cstheme="minorHAnsi"/>
        </w:rPr>
        <w:t>Good storage and handling practices (temperature control, hygiene, cross-contamination prevention, stock rotation).</w:t>
      </w:r>
    </w:p>
    <w:p w14:paraId="2F9BC6E7" w14:textId="77777777" w:rsidR="00191A45" w:rsidRPr="00191A45" w:rsidRDefault="00191A45" w:rsidP="00563EF6">
      <w:pPr>
        <w:numPr>
          <w:ilvl w:val="1"/>
          <w:numId w:val="5"/>
        </w:numPr>
        <w:spacing w:before="100" w:beforeAutospacing="1" w:after="100" w:afterAutospacing="1" w:line="240" w:lineRule="auto"/>
        <w:jc w:val="both"/>
        <w:rPr>
          <w:rFonts w:eastAsia="Times New Roman" w:cstheme="minorHAnsi"/>
        </w:rPr>
      </w:pPr>
      <w:r w:rsidRPr="00191A45">
        <w:rPr>
          <w:rFonts w:eastAsia="Times New Roman" w:cstheme="minorHAnsi"/>
        </w:rPr>
        <w:t>Identification of Critical Control Points (CCPs) in food storage and transportation.</w:t>
      </w:r>
    </w:p>
    <w:p w14:paraId="062A67B5" w14:textId="77777777" w:rsidR="00191A45" w:rsidRPr="00191A45" w:rsidRDefault="00191A45" w:rsidP="00563EF6">
      <w:pPr>
        <w:numPr>
          <w:ilvl w:val="1"/>
          <w:numId w:val="5"/>
        </w:numPr>
        <w:spacing w:before="100" w:beforeAutospacing="1" w:after="100" w:afterAutospacing="1" w:line="240" w:lineRule="auto"/>
        <w:jc w:val="both"/>
        <w:rPr>
          <w:rFonts w:eastAsia="Times New Roman" w:cstheme="minorHAnsi"/>
        </w:rPr>
      </w:pPr>
      <w:r w:rsidRPr="00191A45">
        <w:rPr>
          <w:rFonts w:eastAsia="Times New Roman" w:cstheme="minorHAnsi"/>
        </w:rPr>
        <w:t>Practical steps for monitoring, record-keeping, and corrective actions.</w:t>
      </w:r>
    </w:p>
    <w:p w14:paraId="23D951CA" w14:textId="77777777" w:rsidR="00191A45" w:rsidRPr="00191A45" w:rsidRDefault="00191A45" w:rsidP="00563EF6">
      <w:pPr>
        <w:numPr>
          <w:ilvl w:val="1"/>
          <w:numId w:val="5"/>
        </w:numPr>
        <w:spacing w:before="100" w:beforeAutospacing="1" w:after="100" w:afterAutospacing="1" w:line="240" w:lineRule="auto"/>
        <w:jc w:val="both"/>
        <w:rPr>
          <w:rFonts w:eastAsia="Times New Roman" w:cstheme="minorHAnsi"/>
        </w:rPr>
      </w:pPr>
      <w:r w:rsidRPr="00191A45">
        <w:rPr>
          <w:rFonts w:eastAsia="Times New Roman" w:cstheme="minorHAnsi"/>
        </w:rPr>
        <w:t>Roles and responsibilities of staff and volunteers in ensuring food safety.</w:t>
      </w:r>
    </w:p>
    <w:p w14:paraId="63236D59" w14:textId="77777777" w:rsidR="00191A45" w:rsidRPr="00191A45" w:rsidRDefault="00191A45" w:rsidP="00563EF6">
      <w:pPr>
        <w:pStyle w:val="ListParagraph"/>
        <w:numPr>
          <w:ilvl w:val="0"/>
          <w:numId w:val="6"/>
        </w:numPr>
        <w:spacing w:before="100" w:beforeAutospacing="1" w:after="100" w:afterAutospacing="1" w:line="240" w:lineRule="auto"/>
        <w:jc w:val="both"/>
        <w:rPr>
          <w:rFonts w:eastAsia="Times New Roman" w:cstheme="minorHAnsi"/>
        </w:rPr>
      </w:pPr>
      <w:r w:rsidRPr="00191A45">
        <w:rPr>
          <w:rFonts w:eastAsia="Times New Roman" w:cstheme="minorHAnsi"/>
          <w:b/>
          <w:bCs/>
        </w:rPr>
        <w:t>Training Materials</w:t>
      </w:r>
    </w:p>
    <w:p w14:paraId="6126EDA9" w14:textId="33646A5E" w:rsidR="00191A45" w:rsidRPr="00191A45" w:rsidRDefault="00191A45" w:rsidP="00563EF6">
      <w:pPr>
        <w:numPr>
          <w:ilvl w:val="1"/>
          <w:numId w:val="5"/>
        </w:numPr>
        <w:spacing w:before="100" w:beforeAutospacing="1" w:after="100" w:afterAutospacing="1" w:line="240" w:lineRule="auto"/>
        <w:jc w:val="both"/>
        <w:rPr>
          <w:rFonts w:eastAsia="Times New Roman" w:cstheme="minorHAnsi"/>
        </w:rPr>
      </w:pPr>
      <w:r w:rsidRPr="00191A45">
        <w:rPr>
          <w:rFonts w:eastAsia="Times New Roman" w:cstheme="minorHAnsi"/>
        </w:rPr>
        <w:t xml:space="preserve">Provide handouts, slides, and other relevant learning materials in </w:t>
      </w:r>
      <w:r>
        <w:rPr>
          <w:rFonts w:eastAsia="Times New Roman" w:cstheme="minorHAnsi"/>
        </w:rPr>
        <w:t>Georgian</w:t>
      </w:r>
      <w:r w:rsidRPr="00191A45">
        <w:rPr>
          <w:rFonts w:eastAsia="Times New Roman" w:cstheme="minorHAnsi"/>
        </w:rPr>
        <w:t>.</w:t>
      </w:r>
    </w:p>
    <w:p w14:paraId="2D784FAD" w14:textId="77777777" w:rsidR="00191A45" w:rsidRPr="00191A45" w:rsidRDefault="00191A45" w:rsidP="00563EF6">
      <w:pPr>
        <w:numPr>
          <w:ilvl w:val="1"/>
          <w:numId w:val="5"/>
        </w:numPr>
        <w:spacing w:before="100" w:beforeAutospacing="1" w:after="100" w:afterAutospacing="1" w:line="240" w:lineRule="auto"/>
        <w:jc w:val="both"/>
        <w:rPr>
          <w:rFonts w:eastAsia="Times New Roman" w:cstheme="minorHAnsi"/>
        </w:rPr>
      </w:pPr>
      <w:r w:rsidRPr="00191A45">
        <w:rPr>
          <w:rFonts w:eastAsia="Times New Roman" w:cstheme="minorHAnsi"/>
        </w:rPr>
        <w:t>Develop simple checklists and reference tools that participants can use in their daily work.</w:t>
      </w:r>
    </w:p>
    <w:p w14:paraId="7B956D2C" w14:textId="77777777" w:rsidR="00191A45" w:rsidRPr="00191A45" w:rsidRDefault="00191A45" w:rsidP="00563EF6">
      <w:pPr>
        <w:pStyle w:val="ListParagraph"/>
        <w:numPr>
          <w:ilvl w:val="0"/>
          <w:numId w:val="6"/>
        </w:numPr>
        <w:spacing w:before="100" w:beforeAutospacing="1" w:after="100" w:afterAutospacing="1" w:line="240" w:lineRule="auto"/>
        <w:jc w:val="both"/>
        <w:rPr>
          <w:rFonts w:eastAsia="Times New Roman" w:cstheme="minorHAnsi"/>
        </w:rPr>
      </w:pPr>
      <w:r w:rsidRPr="00191A45">
        <w:rPr>
          <w:rFonts w:eastAsia="Times New Roman" w:cstheme="minorHAnsi"/>
          <w:b/>
          <w:bCs/>
        </w:rPr>
        <w:t>Post-Training Outputs</w:t>
      </w:r>
    </w:p>
    <w:p w14:paraId="2E8A1C35" w14:textId="77777777" w:rsidR="00191A45" w:rsidRPr="00191A45" w:rsidRDefault="00191A45" w:rsidP="00563EF6">
      <w:pPr>
        <w:numPr>
          <w:ilvl w:val="1"/>
          <w:numId w:val="5"/>
        </w:numPr>
        <w:spacing w:before="100" w:beforeAutospacing="1" w:after="100" w:afterAutospacing="1" w:line="240" w:lineRule="auto"/>
        <w:jc w:val="both"/>
        <w:rPr>
          <w:rFonts w:eastAsia="Times New Roman" w:cstheme="minorHAnsi"/>
        </w:rPr>
      </w:pPr>
      <w:r w:rsidRPr="00191A45">
        <w:rPr>
          <w:rFonts w:eastAsia="Times New Roman" w:cstheme="minorHAnsi"/>
        </w:rPr>
        <w:t>Conduct a short pre- and post-training assessment to measure knowledge gained.</w:t>
      </w:r>
    </w:p>
    <w:p w14:paraId="0368F466" w14:textId="77777777" w:rsidR="00191A45" w:rsidRPr="00191A45" w:rsidRDefault="00191A45" w:rsidP="00563EF6">
      <w:pPr>
        <w:numPr>
          <w:ilvl w:val="1"/>
          <w:numId w:val="5"/>
        </w:numPr>
        <w:spacing w:before="100" w:beforeAutospacing="1" w:after="100" w:afterAutospacing="1" w:line="240" w:lineRule="auto"/>
        <w:jc w:val="both"/>
        <w:rPr>
          <w:rFonts w:eastAsia="Times New Roman" w:cstheme="minorHAnsi"/>
        </w:rPr>
      </w:pPr>
      <w:r w:rsidRPr="00191A45">
        <w:rPr>
          <w:rFonts w:eastAsia="Times New Roman" w:cstheme="minorHAnsi"/>
        </w:rPr>
        <w:t>Provide the food bank management with a brief training report, including recommendations for improving food safety practices in storage and distribution.</w:t>
      </w:r>
    </w:p>
    <w:p w14:paraId="6C74AA0B" w14:textId="500C7E20" w:rsidR="00191A45" w:rsidRDefault="00191A45" w:rsidP="00563EF6">
      <w:pPr>
        <w:numPr>
          <w:ilvl w:val="1"/>
          <w:numId w:val="5"/>
        </w:numPr>
        <w:spacing w:before="100" w:beforeAutospacing="1" w:after="100" w:afterAutospacing="1" w:line="240" w:lineRule="auto"/>
        <w:jc w:val="both"/>
        <w:rPr>
          <w:rFonts w:eastAsia="Times New Roman" w:cstheme="minorHAnsi"/>
        </w:rPr>
      </w:pPr>
      <w:r w:rsidRPr="00191A45">
        <w:rPr>
          <w:rFonts w:eastAsia="Times New Roman" w:cstheme="minorHAnsi"/>
        </w:rPr>
        <w:t>Share digital copies of all training materials for future internal use.</w:t>
      </w:r>
    </w:p>
    <w:p w14:paraId="0A4F834B" w14:textId="276C9CC7" w:rsidR="00481F98" w:rsidRDefault="00481F98" w:rsidP="00481F98">
      <w:pPr>
        <w:spacing w:before="100" w:beforeAutospacing="1" w:after="100" w:afterAutospacing="1" w:line="240" w:lineRule="auto"/>
        <w:jc w:val="both"/>
        <w:rPr>
          <w:rFonts w:eastAsia="Times New Roman" w:cstheme="minorHAnsi"/>
        </w:rPr>
      </w:pPr>
    </w:p>
    <w:p w14:paraId="712B07E2" w14:textId="77777777" w:rsidR="00481F98" w:rsidRPr="00481F98" w:rsidRDefault="00481F98" w:rsidP="00481F98">
      <w:pPr>
        <w:pStyle w:val="Heading1"/>
      </w:pPr>
      <w:r w:rsidRPr="00481F98">
        <w:lastRenderedPageBreak/>
        <w:t>Training Organization and Logistics</w:t>
      </w:r>
    </w:p>
    <w:p w14:paraId="1ADA6BA1" w14:textId="3935D44F" w:rsidR="00481F98" w:rsidRPr="00481F98" w:rsidRDefault="00481F98" w:rsidP="00BE1EDB">
      <w:pPr>
        <w:spacing w:before="100" w:beforeAutospacing="1" w:after="100" w:afterAutospacing="1" w:line="240" w:lineRule="auto"/>
        <w:jc w:val="both"/>
        <w:rPr>
          <w:rFonts w:eastAsia="Times New Roman" w:cstheme="minorHAnsi"/>
        </w:rPr>
      </w:pPr>
      <w:r w:rsidRPr="00481F98">
        <w:rPr>
          <w:rFonts w:eastAsia="Times New Roman" w:cstheme="minorHAnsi"/>
        </w:rPr>
        <w:t xml:space="preserve">The service provider will be responsible for organizing and delivering a </w:t>
      </w:r>
      <w:r w:rsidRPr="00BE1EDB">
        <w:rPr>
          <w:rFonts w:eastAsia="Times New Roman" w:cstheme="minorHAnsi"/>
        </w:rPr>
        <w:t>two-day HACCP training</w:t>
      </w:r>
      <w:r w:rsidRPr="00481F98">
        <w:rPr>
          <w:rFonts w:eastAsia="Times New Roman" w:cstheme="minorHAnsi"/>
        </w:rPr>
        <w:t xml:space="preserve"> for approximately </w:t>
      </w:r>
      <w:r w:rsidRPr="00BE1EDB">
        <w:rPr>
          <w:rFonts w:eastAsia="Times New Roman" w:cstheme="minorHAnsi"/>
        </w:rPr>
        <w:t>15 participants</w:t>
      </w:r>
      <w:r w:rsidR="00481981">
        <w:rPr>
          <w:rFonts w:eastAsia="Times New Roman" w:cstheme="minorHAnsi"/>
        </w:rPr>
        <w:t xml:space="preserve"> from Tskaltubo municipality</w:t>
      </w:r>
      <w:r w:rsidRPr="00481F98">
        <w:rPr>
          <w:rFonts w:eastAsia="Times New Roman" w:cstheme="minorHAnsi"/>
        </w:rPr>
        <w:t>. This includes:</w:t>
      </w:r>
    </w:p>
    <w:p w14:paraId="485FC326" w14:textId="77777777" w:rsidR="00481F98" w:rsidRPr="00481F98" w:rsidRDefault="00481F98" w:rsidP="00563EF6">
      <w:pPr>
        <w:numPr>
          <w:ilvl w:val="0"/>
          <w:numId w:val="7"/>
        </w:numPr>
        <w:spacing w:before="100" w:beforeAutospacing="1" w:after="100" w:afterAutospacing="1" w:line="240" w:lineRule="auto"/>
        <w:jc w:val="both"/>
        <w:rPr>
          <w:rFonts w:eastAsia="Times New Roman" w:cstheme="minorHAnsi"/>
        </w:rPr>
      </w:pPr>
      <w:r w:rsidRPr="00481F98">
        <w:rPr>
          <w:rFonts w:eastAsia="Times New Roman" w:cstheme="minorHAnsi"/>
        </w:rPr>
        <w:t>Developing the training agenda and materials tailored to food safety in storage and distribution.</w:t>
      </w:r>
    </w:p>
    <w:p w14:paraId="1CCE6378" w14:textId="77777777" w:rsidR="00481F98" w:rsidRPr="00481F98" w:rsidRDefault="00481F98" w:rsidP="00563EF6">
      <w:pPr>
        <w:numPr>
          <w:ilvl w:val="0"/>
          <w:numId w:val="7"/>
        </w:numPr>
        <w:spacing w:before="100" w:beforeAutospacing="1" w:after="100" w:afterAutospacing="1" w:line="240" w:lineRule="auto"/>
        <w:jc w:val="both"/>
        <w:rPr>
          <w:rFonts w:eastAsia="Times New Roman" w:cstheme="minorHAnsi"/>
        </w:rPr>
      </w:pPr>
      <w:r w:rsidRPr="00481F98">
        <w:rPr>
          <w:rFonts w:eastAsia="Times New Roman" w:cstheme="minorHAnsi"/>
        </w:rPr>
        <w:t>Making all necessary logistical arrangements for the training, including but not limited to:</w:t>
      </w:r>
    </w:p>
    <w:p w14:paraId="34CAC431" w14:textId="45785F5E" w:rsidR="00481F98" w:rsidRPr="00481F98" w:rsidRDefault="00481F98" w:rsidP="00563EF6">
      <w:pPr>
        <w:numPr>
          <w:ilvl w:val="1"/>
          <w:numId w:val="7"/>
        </w:numPr>
        <w:spacing w:before="100" w:beforeAutospacing="1" w:after="100" w:afterAutospacing="1" w:line="240" w:lineRule="auto"/>
        <w:jc w:val="both"/>
        <w:rPr>
          <w:rFonts w:eastAsia="Times New Roman" w:cstheme="minorHAnsi"/>
        </w:rPr>
      </w:pPr>
      <w:r w:rsidRPr="00481F98">
        <w:rPr>
          <w:rFonts w:eastAsia="Times New Roman" w:cstheme="minorHAnsi"/>
        </w:rPr>
        <w:t>Hiring and preparing an appropriate training venue</w:t>
      </w:r>
      <w:r w:rsidR="00235482">
        <w:rPr>
          <w:rFonts w:eastAsia="Times New Roman" w:cstheme="minorHAnsi"/>
        </w:rPr>
        <w:t xml:space="preserve"> (in Tskaltubo, Kutaisi, </w:t>
      </w:r>
      <w:proofErr w:type="spellStart"/>
      <w:r w:rsidR="00235482">
        <w:rPr>
          <w:rFonts w:eastAsia="Times New Roman" w:cstheme="minorHAnsi"/>
        </w:rPr>
        <w:t>Sairme</w:t>
      </w:r>
      <w:proofErr w:type="spellEnd"/>
      <w:r w:rsidR="00235482">
        <w:rPr>
          <w:rFonts w:eastAsia="Times New Roman" w:cstheme="minorHAnsi"/>
        </w:rPr>
        <w:t xml:space="preserve"> or other appropriate location)</w:t>
      </w:r>
      <w:r w:rsidRPr="00481F98">
        <w:rPr>
          <w:rFonts w:eastAsia="Times New Roman" w:cstheme="minorHAnsi"/>
        </w:rPr>
        <w:t>.</w:t>
      </w:r>
    </w:p>
    <w:p w14:paraId="61D55E38" w14:textId="77777777" w:rsidR="00481F98" w:rsidRPr="00481F98" w:rsidRDefault="00481F98" w:rsidP="00563EF6">
      <w:pPr>
        <w:numPr>
          <w:ilvl w:val="1"/>
          <w:numId w:val="7"/>
        </w:numPr>
        <w:spacing w:before="100" w:beforeAutospacing="1" w:after="100" w:afterAutospacing="1" w:line="240" w:lineRule="auto"/>
        <w:jc w:val="both"/>
        <w:rPr>
          <w:rFonts w:eastAsia="Times New Roman" w:cstheme="minorHAnsi"/>
        </w:rPr>
      </w:pPr>
      <w:r w:rsidRPr="00481F98">
        <w:rPr>
          <w:rFonts w:eastAsia="Times New Roman" w:cstheme="minorHAnsi"/>
        </w:rPr>
        <w:t>Arranging transportation for participants to and from the training location.</w:t>
      </w:r>
    </w:p>
    <w:p w14:paraId="518C830D" w14:textId="77777777" w:rsidR="00481F98" w:rsidRPr="00481F98" w:rsidRDefault="00481F98" w:rsidP="00563EF6">
      <w:pPr>
        <w:numPr>
          <w:ilvl w:val="1"/>
          <w:numId w:val="7"/>
        </w:numPr>
        <w:spacing w:before="100" w:beforeAutospacing="1" w:after="100" w:afterAutospacing="1" w:line="240" w:lineRule="auto"/>
        <w:jc w:val="both"/>
        <w:rPr>
          <w:rFonts w:eastAsia="Times New Roman" w:cstheme="minorHAnsi"/>
        </w:rPr>
      </w:pPr>
      <w:r w:rsidRPr="00481F98">
        <w:rPr>
          <w:rFonts w:eastAsia="Times New Roman" w:cstheme="minorHAnsi"/>
        </w:rPr>
        <w:t>Providing accommodation and meals for participants, if required.</w:t>
      </w:r>
    </w:p>
    <w:p w14:paraId="168C7B77" w14:textId="77777777" w:rsidR="00481F98" w:rsidRPr="00481F98" w:rsidRDefault="00481F98" w:rsidP="00563EF6">
      <w:pPr>
        <w:numPr>
          <w:ilvl w:val="1"/>
          <w:numId w:val="7"/>
        </w:numPr>
        <w:spacing w:before="100" w:beforeAutospacing="1" w:after="100" w:afterAutospacing="1" w:line="240" w:lineRule="auto"/>
        <w:jc w:val="both"/>
        <w:rPr>
          <w:rFonts w:eastAsia="Times New Roman" w:cstheme="minorHAnsi"/>
        </w:rPr>
      </w:pPr>
      <w:r w:rsidRPr="00481F98">
        <w:rPr>
          <w:rFonts w:eastAsia="Times New Roman" w:cstheme="minorHAnsi"/>
        </w:rPr>
        <w:t>Supplying training materials, stationery, and equipment (projector, flipcharts, etc.).</w:t>
      </w:r>
    </w:p>
    <w:p w14:paraId="266953BB" w14:textId="77777777" w:rsidR="00481F98" w:rsidRPr="00481F98" w:rsidRDefault="00481F98" w:rsidP="00563EF6">
      <w:pPr>
        <w:numPr>
          <w:ilvl w:val="0"/>
          <w:numId w:val="7"/>
        </w:numPr>
        <w:spacing w:before="100" w:beforeAutospacing="1" w:after="100" w:afterAutospacing="1" w:line="240" w:lineRule="auto"/>
        <w:jc w:val="both"/>
        <w:rPr>
          <w:rFonts w:eastAsia="Times New Roman" w:cstheme="minorHAnsi"/>
        </w:rPr>
      </w:pPr>
      <w:r w:rsidRPr="00481F98">
        <w:rPr>
          <w:rFonts w:eastAsia="Times New Roman" w:cstheme="minorHAnsi"/>
        </w:rPr>
        <w:t>Ensuring that the training environment is conducive to interactive learning and group participation.</w:t>
      </w:r>
    </w:p>
    <w:p w14:paraId="31BDFC0F" w14:textId="77777777" w:rsidR="00481F98" w:rsidRPr="00481F98" w:rsidRDefault="00481F98" w:rsidP="00563EF6">
      <w:pPr>
        <w:numPr>
          <w:ilvl w:val="0"/>
          <w:numId w:val="7"/>
        </w:numPr>
        <w:spacing w:before="100" w:beforeAutospacing="1" w:after="100" w:afterAutospacing="1" w:line="240" w:lineRule="auto"/>
        <w:jc w:val="both"/>
        <w:rPr>
          <w:rFonts w:eastAsia="Times New Roman" w:cstheme="minorHAnsi"/>
        </w:rPr>
      </w:pPr>
      <w:r w:rsidRPr="00481F98">
        <w:rPr>
          <w:rFonts w:eastAsia="Times New Roman" w:cstheme="minorHAnsi"/>
        </w:rPr>
        <w:t>Managing on-site coordination during the training days.</w:t>
      </w:r>
    </w:p>
    <w:p w14:paraId="520DEE0C" w14:textId="77777777" w:rsidR="0065226F" w:rsidRPr="0065226F" w:rsidRDefault="0065226F" w:rsidP="00191A45">
      <w:pPr>
        <w:pStyle w:val="Default"/>
        <w:spacing w:line="276" w:lineRule="auto"/>
        <w:jc w:val="both"/>
        <w:rPr>
          <w:rFonts w:asciiTheme="minorHAnsi" w:hAnsiTheme="minorHAnsi" w:cstheme="minorHAnsi"/>
          <w:b/>
          <w:bCs/>
          <w:sz w:val="23"/>
          <w:szCs w:val="23"/>
        </w:rPr>
      </w:pPr>
    </w:p>
    <w:p w14:paraId="6CDA0106" w14:textId="4FDAEA50" w:rsidR="00894BAF" w:rsidRDefault="00894BAF" w:rsidP="0065226F">
      <w:pPr>
        <w:pStyle w:val="Heading1"/>
      </w:pPr>
      <w:r w:rsidRPr="005E75C9">
        <w:t>E</w:t>
      </w:r>
      <w:r w:rsidR="00171259" w:rsidRPr="005E75C9">
        <w:t>xpected</w:t>
      </w:r>
      <w:r w:rsidRPr="005E75C9">
        <w:t xml:space="preserve"> </w:t>
      </w:r>
      <w:r w:rsidR="00171259" w:rsidRPr="005E75C9">
        <w:t>deliverables</w:t>
      </w:r>
    </w:p>
    <w:p w14:paraId="1C5BCF3D" w14:textId="1331BAE8" w:rsidR="003050EC" w:rsidRPr="003050EC" w:rsidRDefault="00C939C6" w:rsidP="003050EC">
      <w:r>
        <w:t xml:space="preserve"> </w:t>
      </w:r>
    </w:p>
    <w:tbl>
      <w:tblPr>
        <w:tblStyle w:val="TableGrid"/>
        <w:tblW w:w="0" w:type="auto"/>
        <w:tblLook w:val="04A0" w:firstRow="1" w:lastRow="0" w:firstColumn="1" w:lastColumn="0" w:noHBand="0" w:noVBand="1"/>
      </w:tblPr>
      <w:tblGrid>
        <w:gridCol w:w="2425"/>
        <w:gridCol w:w="5310"/>
        <w:gridCol w:w="1661"/>
      </w:tblGrid>
      <w:tr w:rsidR="009176E9" w14:paraId="1B93908B" w14:textId="77777777" w:rsidTr="00E306E4">
        <w:tc>
          <w:tcPr>
            <w:tcW w:w="2425" w:type="dxa"/>
            <w:shd w:val="clear" w:color="auto" w:fill="DEEAF6" w:themeFill="accent5" w:themeFillTint="33"/>
          </w:tcPr>
          <w:p w14:paraId="3A497AD7" w14:textId="38E36F10" w:rsidR="009176E9" w:rsidRPr="003050EC" w:rsidRDefault="009176E9" w:rsidP="0065226F">
            <w:pPr>
              <w:rPr>
                <w:b/>
                <w:bCs/>
              </w:rPr>
            </w:pPr>
            <w:r w:rsidRPr="003050EC">
              <w:rPr>
                <w:b/>
                <w:bCs/>
              </w:rPr>
              <w:t>Deliverable</w:t>
            </w:r>
          </w:p>
        </w:tc>
        <w:tc>
          <w:tcPr>
            <w:tcW w:w="5310" w:type="dxa"/>
            <w:shd w:val="clear" w:color="auto" w:fill="DEEAF6" w:themeFill="accent5" w:themeFillTint="33"/>
          </w:tcPr>
          <w:p w14:paraId="2FFA4C32" w14:textId="68D3083A" w:rsidR="009176E9" w:rsidRPr="003050EC" w:rsidRDefault="009176E9" w:rsidP="0065226F">
            <w:pPr>
              <w:rPr>
                <w:b/>
                <w:bCs/>
              </w:rPr>
            </w:pPr>
            <w:r w:rsidRPr="003050EC">
              <w:rPr>
                <w:b/>
                <w:bCs/>
              </w:rPr>
              <w:t>Description</w:t>
            </w:r>
          </w:p>
        </w:tc>
        <w:tc>
          <w:tcPr>
            <w:tcW w:w="1661" w:type="dxa"/>
            <w:shd w:val="clear" w:color="auto" w:fill="DEEAF6" w:themeFill="accent5" w:themeFillTint="33"/>
          </w:tcPr>
          <w:p w14:paraId="3049D595" w14:textId="630B55CC" w:rsidR="009176E9" w:rsidRPr="003050EC" w:rsidRDefault="009176E9" w:rsidP="0065226F">
            <w:pPr>
              <w:rPr>
                <w:b/>
                <w:bCs/>
              </w:rPr>
            </w:pPr>
            <w:r w:rsidRPr="003050EC">
              <w:rPr>
                <w:b/>
                <w:bCs/>
              </w:rPr>
              <w:t>Timeline</w:t>
            </w:r>
          </w:p>
        </w:tc>
      </w:tr>
      <w:tr w:rsidR="009176E9" w14:paraId="288379FE" w14:textId="77777777" w:rsidTr="00E306E4">
        <w:tc>
          <w:tcPr>
            <w:tcW w:w="2425" w:type="dxa"/>
          </w:tcPr>
          <w:p w14:paraId="071CEF0E" w14:textId="70285BBD" w:rsidR="009176E9" w:rsidRDefault="0098106E" w:rsidP="0065226F">
            <w:r w:rsidRPr="0098106E">
              <w:rPr>
                <w:rStyle w:val="Strong"/>
                <w:rFonts w:cstheme="minorHAnsi"/>
              </w:rPr>
              <w:t>Training Agenda and Curriculum</w:t>
            </w:r>
          </w:p>
        </w:tc>
        <w:tc>
          <w:tcPr>
            <w:tcW w:w="5310" w:type="dxa"/>
          </w:tcPr>
          <w:p w14:paraId="7C0B954B" w14:textId="6FC3B7B3" w:rsidR="009176E9" w:rsidRDefault="0098106E" w:rsidP="00A212DA">
            <w:pPr>
              <w:jc w:val="both"/>
            </w:pPr>
            <w:r>
              <w:t>A detailed two-day training agenda and curriculum tailored to HACCP principles in food storage, handling, and distribution.</w:t>
            </w:r>
          </w:p>
        </w:tc>
        <w:tc>
          <w:tcPr>
            <w:tcW w:w="1661" w:type="dxa"/>
          </w:tcPr>
          <w:p w14:paraId="636B5AB3" w14:textId="7DE69B00" w:rsidR="009176E9" w:rsidRPr="00553139" w:rsidRDefault="00553139" w:rsidP="0065226F">
            <w:pPr>
              <w:rPr>
                <w:b/>
                <w:bCs/>
              </w:rPr>
            </w:pPr>
            <w:r w:rsidRPr="00553139">
              <w:rPr>
                <w:b/>
                <w:bCs/>
              </w:rPr>
              <w:t>10 October, 2025</w:t>
            </w:r>
          </w:p>
        </w:tc>
      </w:tr>
      <w:tr w:rsidR="009176E9" w14:paraId="08F09F85" w14:textId="77777777" w:rsidTr="00E306E4">
        <w:tc>
          <w:tcPr>
            <w:tcW w:w="2425" w:type="dxa"/>
          </w:tcPr>
          <w:p w14:paraId="56EBCD81" w14:textId="4EC1D690" w:rsidR="009176E9" w:rsidRPr="0098106E" w:rsidRDefault="0098106E" w:rsidP="0065226F">
            <w:pPr>
              <w:rPr>
                <w:rStyle w:val="Strong"/>
                <w:rFonts w:cstheme="minorHAnsi"/>
              </w:rPr>
            </w:pPr>
            <w:r w:rsidRPr="0098106E">
              <w:rPr>
                <w:rStyle w:val="Strong"/>
                <w:rFonts w:cstheme="minorHAnsi"/>
              </w:rPr>
              <w:t>Training Materials</w:t>
            </w:r>
          </w:p>
        </w:tc>
        <w:tc>
          <w:tcPr>
            <w:tcW w:w="5310" w:type="dxa"/>
          </w:tcPr>
          <w:p w14:paraId="2F37AB9A" w14:textId="46B5CAE7" w:rsidR="009176E9" w:rsidRDefault="0098106E" w:rsidP="00A212DA">
            <w:pPr>
              <w:jc w:val="both"/>
            </w:pPr>
            <w:r>
              <w:t>Development of handouts, slides, checklists, and other reference tools in Georgian, adapted for civil society representatives and food bank operations.</w:t>
            </w:r>
          </w:p>
        </w:tc>
        <w:tc>
          <w:tcPr>
            <w:tcW w:w="1661" w:type="dxa"/>
          </w:tcPr>
          <w:p w14:paraId="05BEEF57" w14:textId="294CD27F" w:rsidR="009176E9" w:rsidRPr="00553139" w:rsidRDefault="00553139" w:rsidP="0065226F">
            <w:pPr>
              <w:rPr>
                <w:b/>
                <w:bCs/>
              </w:rPr>
            </w:pPr>
            <w:r w:rsidRPr="00553139">
              <w:rPr>
                <w:b/>
                <w:bCs/>
              </w:rPr>
              <w:t>17 October, 2025</w:t>
            </w:r>
          </w:p>
        </w:tc>
      </w:tr>
      <w:tr w:rsidR="00C939C6" w14:paraId="4B570D6A" w14:textId="77777777" w:rsidTr="00E306E4">
        <w:tc>
          <w:tcPr>
            <w:tcW w:w="2425" w:type="dxa"/>
          </w:tcPr>
          <w:p w14:paraId="48FF46D9" w14:textId="47A72415" w:rsidR="00C939C6" w:rsidRPr="0098106E" w:rsidRDefault="0098106E" w:rsidP="0065226F">
            <w:pPr>
              <w:rPr>
                <w:rStyle w:val="Strong"/>
                <w:rFonts w:cstheme="minorHAnsi"/>
                <w:b w:val="0"/>
                <w:bCs w:val="0"/>
              </w:rPr>
            </w:pPr>
            <w:r w:rsidRPr="0098106E">
              <w:rPr>
                <w:rStyle w:val="Strong"/>
                <w:rFonts w:cstheme="minorHAnsi"/>
              </w:rPr>
              <w:t>Two-Day Training Workshop</w:t>
            </w:r>
          </w:p>
        </w:tc>
        <w:tc>
          <w:tcPr>
            <w:tcW w:w="5310" w:type="dxa"/>
          </w:tcPr>
          <w:p w14:paraId="044DC0B0" w14:textId="523694BD" w:rsidR="00C939C6" w:rsidRDefault="003D7996" w:rsidP="00A212DA">
            <w:pPr>
              <w:jc w:val="both"/>
            </w:pPr>
            <w:r>
              <w:t>Organization and facilitation of a two-day HACCP training for approximately 15 participants, including all logistical arrangements (venue, transportation, accommodation, meals, training materials, and equipment).</w:t>
            </w:r>
          </w:p>
        </w:tc>
        <w:tc>
          <w:tcPr>
            <w:tcW w:w="1661" w:type="dxa"/>
          </w:tcPr>
          <w:p w14:paraId="35E5C8D9" w14:textId="7CC51240" w:rsidR="00C939C6" w:rsidRPr="00553139" w:rsidRDefault="00553139" w:rsidP="0065226F">
            <w:pPr>
              <w:rPr>
                <w:b/>
                <w:bCs/>
              </w:rPr>
            </w:pPr>
            <w:r w:rsidRPr="00553139">
              <w:rPr>
                <w:b/>
                <w:bCs/>
              </w:rPr>
              <w:t>23</w:t>
            </w:r>
            <w:r w:rsidR="00D62E9A">
              <w:rPr>
                <w:b/>
                <w:bCs/>
              </w:rPr>
              <w:t>-24</w:t>
            </w:r>
            <w:bookmarkStart w:id="0" w:name="_GoBack"/>
            <w:bookmarkEnd w:id="0"/>
            <w:r w:rsidRPr="00553139">
              <w:rPr>
                <w:b/>
                <w:bCs/>
              </w:rPr>
              <w:t xml:space="preserve"> October, 2025</w:t>
            </w:r>
          </w:p>
        </w:tc>
      </w:tr>
      <w:tr w:rsidR="00C939C6" w14:paraId="461BAC54" w14:textId="77777777" w:rsidTr="00E306E4">
        <w:tc>
          <w:tcPr>
            <w:tcW w:w="2425" w:type="dxa"/>
          </w:tcPr>
          <w:p w14:paraId="65AA7A84" w14:textId="761AACE7" w:rsidR="00C939C6" w:rsidRPr="0098106E" w:rsidRDefault="0098106E" w:rsidP="0065226F">
            <w:pPr>
              <w:rPr>
                <w:rStyle w:val="Strong"/>
                <w:rFonts w:cstheme="minorHAnsi"/>
                <w:b w:val="0"/>
                <w:bCs w:val="0"/>
              </w:rPr>
            </w:pPr>
            <w:r>
              <w:rPr>
                <w:rStyle w:val="Strong"/>
              </w:rPr>
              <w:t>Final Training Report</w:t>
            </w:r>
          </w:p>
        </w:tc>
        <w:tc>
          <w:tcPr>
            <w:tcW w:w="5310" w:type="dxa"/>
          </w:tcPr>
          <w:p w14:paraId="582B0014" w14:textId="03977C96" w:rsidR="00C939C6" w:rsidRDefault="003D7996" w:rsidP="00A212DA">
            <w:pPr>
              <w:jc w:val="both"/>
            </w:pPr>
            <w:r>
              <w:t xml:space="preserve">A concise report (5-7 pages) summarizing training content, participant engagement, assessment results, key outcomes, and recommendations </w:t>
            </w:r>
            <w:r w:rsidR="004F7492">
              <w:t>for strengthening HRBA application in food assistance</w:t>
            </w:r>
            <w:r w:rsidR="004F7492">
              <w:t>.</w:t>
            </w:r>
          </w:p>
        </w:tc>
        <w:tc>
          <w:tcPr>
            <w:tcW w:w="1661" w:type="dxa"/>
          </w:tcPr>
          <w:p w14:paraId="04AEEF36" w14:textId="16A393DD" w:rsidR="00C939C6" w:rsidRPr="00553139" w:rsidRDefault="00553139" w:rsidP="0065226F">
            <w:pPr>
              <w:rPr>
                <w:b/>
                <w:bCs/>
              </w:rPr>
            </w:pPr>
            <w:r w:rsidRPr="00553139">
              <w:rPr>
                <w:b/>
                <w:bCs/>
              </w:rPr>
              <w:t>29 October, 2025</w:t>
            </w:r>
          </w:p>
        </w:tc>
      </w:tr>
    </w:tbl>
    <w:p w14:paraId="42EEF590" w14:textId="77777777" w:rsidR="00FB4D54" w:rsidRDefault="00FB4D54" w:rsidP="0065226F">
      <w:pPr>
        <w:spacing w:after="0" w:line="276" w:lineRule="auto"/>
        <w:jc w:val="both"/>
        <w:rPr>
          <w:rFonts w:cstheme="minorHAnsi"/>
          <w:b/>
          <w:bCs/>
        </w:rPr>
      </w:pPr>
    </w:p>
    <w:p w14:paraId="30DBE353" w14:textId="5FF621AE" w:rsidR="0B46B596" w:rsidRPr="00E306E4" w:rsidRDefault="0B46B596" w:rsidP="0065226F">
      <w:pPr>
        <w:spacing w:after="0" w:line="276" w:lineRule="auto"/>
        <w:jc w:val="both"/>
        <w:rPr>
          <w:rFonts w:cstheme="minorHAnsi"/>
          <w:b/>
          <w:bCs/>
        </w:rPr>
      </w:pPr>
      <w:r w:rsidRPr="00E306E4">
        <w:rPr>
          <w:rFonts w:cstheme="minorHAnsi"/>
          <w:b/>
          <w:bCs/>
        </w:rPr>
        <w:t>Note: All deliverables should be submitted in Georgian.</w:t>
      </w:r>
    </w:p>
    <w:p w14:paraId="0327B594" w14:textId="77777777" w:rsidR="009323F1" w:rsidRPr="005E75C9" w:rsidRDefault="009323F1" w:rsidP="0065226F">
      <w:pPr>
        <w:pStyle w:val="Default"/>
        <w:spacing w:line="276" w:lineRule="auto"/>
        <w:jc w:val="both"/>
        <w:rPr>
          <w:rFonts w:asciiTheme="minorHAnsi" w:hAnsiTheme="minorHAnsi" w:cstheme="minorHAnsi"/>
          <w:sz w:val="23"/>
          <w:szCs w:val="23"/>
        </w:rPr>
      </w:pPr>
    </w:p>
    <w:p w14:paraId="0EE68B6B" w14:textId="266C746A" w:rsidR="00E306E4" w:rsidRPr="00EA7F14" w:rsidRDefault="00FB4D54" w:rsidP="00EA7F14">
      <w:pPr>
        <w:pStyle w:val="Heading1"/>
      </w:pPr>
      <w:r>
        <w:t>Required Qualifications</w:t>
      </w:r>
    </w:p>
    <w:p w14:paraId="083BE985" w14:textId="77777777" w:rsidR="00EA7F14" w:rsidRPr="00EA7F14" w:rsidRDefault="00EA7F14" w:rsidP="00EA7F14">
      <w:pPr>
        <w:spacing w:before="100" w:beforeAutospacing="1" w:after="100" w:afterAutospacing="1" w:line="240" w:lineRule="auto"/>
        <w:rPr>
          <w:rFonts w:eastAsia="Times New Roman" w:cstheme="minorHAnsi"/>
        </w:rPr>
      </w:pPr>
      <w:r w:rsidRPr="00EA7F14">
        <w:rPr>
          <w:rFonts w:eastAsia="Times New Roman" w:cstheme="minorHAnsi"/>
        </w:rPr>
        <w:t>The service provider (organization or individual consultant) should meet the following requirements:</w:t>
      </w:r>
    </w:p>
    <w:p w14:paraId="590B939F" w14:textId="77777777" w:rsidR="00EA7F14" w:rsidRPr="00EA7F14" w:rsidRDefault="00EA7F14" w:rsidP="00563EF6">
      <w:pPr>
        <w:numPr>
          <w:ilvl w:val="0"/>
          <w:numId w:val="8"/>
        </w:numPr>
        <w:spacing w:before="100" w:beforeAutospacing="1" w:after="100" w:afterAutospacing="1" w:line="240" w:lineRule="auto"/>
        <w:jc w:val="both"/>
        <w:rPr>
          <w:rFonts w:eastAsia="Times New Roman" w:cstheme="minorHAnsi"/>
        </w:rPr>
      </w:pPr>
      <w:r w:rsidRPr="00EA7F14">
        <w:rPr>
          <w:rFonts w:eastAsia="Times New Roman" w:cstheme="minorHAnsi"/>
        </w:rPr>
        <w:lastRenderedPageBreak/>
        <w:t>Proven expertise in HACCP principles and food safety management systems, with specific knowledge of their application beyond food production (e.g., in storage, handling, and distribution).</w:t>
      </w:r>
    </w:p>
    <w:p w14:paraId="2C2B1D4B" w14:textId="77777777" w:rsidR="00EA7F14" w:rsidRPr="00EA7F14" w:rsidRDefault="00EA7F14" w:rsidP="00563EF6">
      <w:pPr>
        <w:numPr>
          <w:ilvl w:val="0"/>
          <w:numId w:val="8"/>
        </w:numPr>
        <w:spacing w:before="100" w:beforeAutospacing="1" w:after="100" w:afterAutospacing="1" w:line="240" w:lineRule="auto"/>
        <w:jc w:val="both"/>
        <w:rPr>
          <w:rFonts w:eastAsia="Times New Roman" w:cstheme="minorHAnsi"/>
        </w:rPr>
      </w:pPr>
      <w:r w:rsidRPr="00EA7F14">
        <w:rPr>
          <w:rFonts w:eastAsia="Times New Roman" w:cstheme="minorHAnsi"/>
        </w:rPr>
        <w:t>Demonstrated experience in designing and delivering trainings, workshops, or capacity-building programs on food safety or HACCP.</w:t>
      </w:r>
    </w:p>
    <w:p w14:paraId="0D0F9A9E" w14:textId="77777777" w:rsidR="00EA7F14" w:rsidRPr="00EA7F14" w:rsidRDefault="00EA7F14" w:rsidP="00563EF6">
      <w:pPr>
        <w:numPr>
          <w:ilvl w:val="0"/>
          <w:numId w:val="8"/>
        </w:numPr>
        <w:spacing w:before="100" w:beforeAutospacing="1" w:after="100" w:afterAutospacing="1" w:line="240" w:lineRule="auto"/>
        <w:jc w:val="both"/>
        <w:rPr>
          <w:rFonts w:eastAsia="Times New Roman" w:cstheme="minorHAnsi"/>
        </w:rPr>
      </w:pPr>
      <w:r w:rsidRPr="00EA7F14">
        <w:rPr>
          <w:rFonts w:eastAsia="Times New Roman" w:cstheme="minorHAnsi"/>
        </w:rPr>
        <w:t>Ability to prepare practical, user-friendly training materials adapted to participants with diverse professional and educational backgrounds.</w:t>
      </w:r>
    </w:p>
    <w:p w14:paraId="2AAB671B" w14:textId="77777777" w:rsidR="00EA7F14" w:rsidRPr="00EA7F14" w:rsidRDefault="00EA7F14" w:rsidP="00563EF6">
      <w:pPr>
        <w:numPr>
          <w:ilvl w:val="0"/>
          <w:numId w:val="8"/>
        </w:numPr>
        <w:spacing w:before="100" w:beforeAutospacing="1" w:after="100" w:afterAutospacing="1" w:line="240" w:lineRule="auto"/>
        <w:jc w:val="both"/>
        <w:rPr>
          <w:rFonts w:eastAsia="Times New Roman" w:cstheme="minorHAnsi"/>
        </w:rPr>
      </w:pPr>
      <w:r w:rsidRPr="00EA7F14">
        <w:rPr>
          <w:rFonts w:eastAsia="Times New Roman" w:cstheme="minorHAnsi"/>
        </w:rPr>
        <w:t>Strong facilitation and communication skills, including ability to use participatory and interactive training methods.</w:t>
      </w:r>
    </w:p>
    <w:p w14:paraId="2C318CC8" w14:textId="764FE2AA" w:rsidR="00ED44BA" w:rsidRDefault="00EA7F14" w:rsidP="00563EF6">
      <w:pPr>
        <w:numPr>
          <w:ilvl w:val="0"/>
          <w:numId w:val="8"/>
        </w:numPr>
        <w:spacing w:before="100" w:beforeAutospacing="1" w:after="100" w:afterAutospacing="1" w:line="240" w:lineRule="auto"/>
        <w:jc w:val="both"/>
        <w:rPr>
          <w:rFonts w:eastAsia="Times New Roman" w:cstheme="minorHAnsi"/>
        </w:rPr>
      </w:pPr>
      <w:r w:rsidRPr="00EA7F14">
        <w:rPr>
          <w:rFonts w:eastAsia="Times New Roman" w:cstheme="minorHAnsi"/>
        </w:rPr>
        <w:t xml:space="preserve">Fluency in </w:t>
      </w:r>
      <w:r w:rsidR="00D117E3">
        <w:rPr>
          <w:rFonts w:eastAsia="Times New Roman" w:cstheme="minorHAnsi"/>
        </w:rPr>
        <w:t>Georgian,</w:t>
      </w:r>
      <w:r w:rsidRPr="00EA7F14">
        <w:rPr>
          <w:rFonts w:eastAsia="Times New Roman" w:cstheme="minorHAnsi"/>
        </w:rPr>
        <w:t xml:space="preserve"> both written and spoken.</w:t>
      </w:r>
    </w:p>
    <w:p w14:paraId="6B7DACF2" w14:textId="77777777" w:rsidR="00E40610" w:rsidRPr="00E40610" w:rsidRDefault="00E40610" w:rsidP="00E40610">
      <w:pPr>
        <w:spacing w:before="100" w:beforeAutospacing="1" w:after="100" w:afterAutospacing="1" w:line="240" w:lineRule="auto"/>
        <w:jc w:val="both"/>
        <w:rPr>
          <w:rFonts w:eastAsia="Times New Roman" w:cstheme="minorHAnsi"/>
        </w:rPr>
      </w:pPr>
    </w:p>
    <w:p w14:paraId="1706EEBB" w14:textId="50B7D352" w:rsidR="00E306E4" w:rsidRDefault="00E306E4" w:rsidP="00BC5356">
      <w:pPr>
        <w:pStyle w:val="Heading1"/>
      </w:pPr>
      <w:r>
        <w:t>Application Process</w:t>
      </w:r>
    </w:p>
    <w:p w14:paraId="3732D019" w14:textId="77777777" w:rsidR="00BC5356" w:rsidRPr="00BC5356" w:rsidRDefault="00BC5356" w:rsidP="00BC5356"/>
    <w:p w14:paraId="0D217038" w14:textId="739140B6" w:rsidR="00171259" w:rsidRDefault="00171259" w:rsidP="00E306E4">
      <w:pPr>
        <w:pStyle w:val="ListParagraph"/>
        <w:spacing w:after="0" w:line="276" w:lineRule="auto"/>
        <w:ind w:left="0"/>
        <w:rPr>
          <w:rFonts w:eastAsia="Times New Roman" w:cstheme="minorHAnsi"/>
          <w:sz w:val="24"/>
          <w:szCs w:val="24"/>
        </w:rPr>
      </w:pPr>
      <w:r w:rsidRPr="005E75C9">
        <w:rPr>
          <w:rFonts w:eastAsia="Times New Roman" w:cstheme="minorHAnsi"/>
        </w:rPr>
        <w:t>Interested candidates are invited to submit the following documents to</w:t>
      </w:r>
      <w:r w:rsidR="00E306E4">
        <w:rPr>
          <w:rFonts w:eastAsia="Times New Roman" w:cstheme="minorHAnsi"/>
        </w:rPr>
        <w:t xml:space="preserve"> </w:t>
      </w:r>
      <w:r w:rsidR="001F27E9">
        <w:rPr>
          <w:rFonts w:eastAsia="Times New Roman" w:cstheme="minorHAnsi"/>
        </w:rPr>
        <w:t>So</w:t>
      </w:r>
      <w:r w:rsidR="00EA7F14">
        <w:rPr>
          <w:rFonts w:eastAsia="Times New Roman" w:cstheme="minorHAnsi"/>
        </w:rPr>
        <w:t>f</w:t>
      </w:r>
      <w:r w:rsidR="001F27E9">
        <w:rPr>
          <w:rFonts w:eastAsia="Times New Roman" w:cstheme="minorHAnsi"/>
        </w:rPr>
        <w:t xml:space="preserve">ia Tvaradze at </w:t>
      </w:r>
      <w:hyperlink r:id="rId9" w:history="1">
        <w:r w:rsidR="001F27E9" w:rsidRPr="00AF13B9">
          <w:rPr>
            <w:rStyle w:val="Hyperlink"/>
            <w:rFonts w:cstheme="minorHAnsi"/>
            <w:sz w:val="23"/>
            <w:szCs w:val="23"/>
          </w:rPr>
          <w:t>sofia.tvaradze@peopleinneed.net</w:t>
        </w:r>
      </w:hyperlink>
      <w:r w:rsidRPr="005E75C9">
        <w:rPr>
          <w:rFonts w:eastAsia="Times New Roman" w:cstheme="minorHAnsi"/>
          <w:sz w:val="24"/>
          <w:szCs w:val="24"/>
        </w:rPr>
        <w:t>:</w:t>
      </w:r>
    </w:p>
    <w:p w14:paraId="36BDAEAE" w14:textId="77777777" w:rsidR="00E306E4" w:rsidRPr="005E75C9" w:rsidRDefault="00E306E4" w:rsidP="00E306E4">
      <w:pPr>
        <w:pStyle w:val="ListParagraph"/>
        <w:spacing w:after="0" w:line="276" w:lineRule="auto"/>
        <w:ind w:left="0"/>
        <w:rPr>
          <w:rFonts w:eastAsia="Times New Roman" w:cstheme="minorHAnsi"/>
          <w:sz w:val="24"/>
          <w:szCs w:val="24"/>
        </w:rPr>
      </w:pPr>
    </w:p>
    <w:p w14:paraId="6CAAE943" w14:textId="1C141768" w:rsidR="00171259" w:rsidRPr="00E306E4" w:rsidRDefault="00171259" w:rsidP="00563EF6">
      <w:pPr>
        <w:pStyle w:val="ListParagraph"/>
        <w:numPr>
          <w:ilvl w:val="0"/>
          <w:numId w:val="4"/>
        </w:numPr>
        <w:spacing w:after="0" w:line="276" w:lineRule="auto"/>
        <w:rPr>
          <w:rFonts w:cstheme="minorHAnsi"/>
        </w:rPr>
      </w:pPr>
      <w:r w:rsidRPr="00E306E4">
        <w:rPr>
          <w:rFonts w:cstheme="minorHAnsi"/>
          <w:b/>
          <w:bCs/>
        </w:rPr>
        <w:t>CV/Resume</w:t>
      </w:r>
      <w:r w:rsidRPr="00E306E4">
        <w:rPr>
          <w:rFonts w:cstheme="minorHAnsi"/>
        </w:rPr>
        <w:t xml:space="preserve"> – Detailing relevant qualifications, experience, and previous work related to </w:t>
      </w:r>
      <w:r w:rsidR="00FE62F9">
        <w:rPr>
          <w:rFonts w:cstheme="minorHAnsi"/>
        </w:rPr>
        <w:t>delivery of HACCP trainings</w:t>
      </w:r>
      <w:r w:rsidR="00705477">
        <w:rPr>
          <w:rFonts w:cstheme="minorHAnsi"/>
        </w:rPr>
        <w:t>.</w:t>
      </w:r>
    </w:p>
    <w:p w14:paraId="30E9ADF2" w14:textId="35485BA6" w:rsidR="00171259" w:rsidRPr="00E306E4" w:rsidRDefault="00171259" w:rsidP="00563EF6">
      <w:pPr>
        <w:pStyle w:val="ListParagraph"/>
        <w:numPr>
          <w:ilvl w:val="0"/>
          <w:numId w:val="4"/>
        </w:numPr>
        <w:spacing w:after="0" w:line="276" w:lineRule="auto"/>
        <w:rPr>
          <w:rFonts w:cstheme="minorHAnsi"/>
        </w:rPr>
      </w:pPr>
      <w:r w:rsidRPr="00E306E4">
        <w:rPr>
          <w:rFonts w:cstheme="minorHAnsi"/>
          <w:b/>
          <w:bCs/>
        </w:rPr>
        <w:t>Technical Proposal</w:t>
      </w:r>
      <w:r w:rsidRPr="00E306E4">
        <w:rPr>
          <w:rFonts w:cstheme="minorHAnsi"/>
        </w:rPr>
        <w:t xml:space="preserve"> – Outlining the proposed methodology, work plan, and timeline for developing </w:t>
      </w:r>
      <w:r w:rsidR="00705477">
        <w:rPr>
          <w:rFonts w:cstheme="minorHAnsi"/>
        </w:rPr>
        <w:t>delivering the HACCP training</w:t>
      </w:r>
      <w:r w:rsidRPr="00E306E4">
        <w:rPr>
          <w:rFonts w:cstheme="minorHAnsi"/>
        </w:rPr>
        <w:t>.</w:t>
      </w:r>
    </w:p>
    <w:p w14:paraId="0FC2FBA0" w14:textId="0E9FE1A4" w:rsidR="00171259" w:rsidRPr="00E306E4" w:rsidRDefault="00171259" w:rsidP="00563EF6">
      <w:pPr>
        <w:pStyle w:val="ListParagraph"/>
        <w:numPr>
          <w:ilvl w:val="0"/>
          <w:numId w:val="4"/>
        </w:numPr>
        <w:spacing w:after="0" w:line="276" w:lineRule="auto"/>
        <w:rPr>
          <w:rFonts w:cstheme="minorHAnsi"/>
        </w:rPr>
      </w:pPr>
      <w:r w:rsidRPr="00E306E4">
        <w:rPr>
          <w:rFonts w:cstheme="minorHAnsi"/>
          <w:b/>
          <w:bCs/>
        </w:rPr>
        <w:t>Financial Proposal</w:t>
      </w:r>
      <w:r w:rsidRPr="00E306E4">
        <w:rPr>
          <w:rFonts w:cstheme="minorHAnsi"/>
        </w:rPr>
        <w:t xml:space="preserve"> – Providing a breakdown of expected fees and related costs.</w:t>
      </w:r>
    </w:p>
    <w:p w14:paraId="463BF361" w14:textId="5BE097A5" w:rsidR="00171259" w:rsidRDefault="00171259" w:rsidP="00563EF6">
      <w:pPr>
        <w:pStyle w:val="ListParagraph"/>
        <w:numPr>
          <w:ilvl w:val="0"/>
          <w:numId w:val="4"/>
        </w:numPr>
        <w:spacing w:after="0" w:line="276" w:lineRule="auto"/>
        <w:rPr>
          <w:rFonts w:cstheme="minorHAnsi"/>
        </w:rPr>
      </w:pPr>
      <w:r w:rsidRPr="00E306E4">
        <w:rPr>
          <w:rFonts w:cstheme="minorHAnsi"/>
          <w:b/>
          <w:bCs/>
        </w:rPr>
        <w:t>At least one sample of previous</w:t>
      </w:r>
      <w:r w:rsidRPr="00E306E4">
        <w:rPr>
          <w:rFonts w:cstheme="minorHAnsi"/>
        </w:rPr>
        <w:t xml:space="preserve"> work – Such as a </w:t>
      </w:r>
      <w:r w:rsidR="006922F3">
        <w:rPr>
          <w:rFonts w:cstheme="minorHAnsi"/>
        </w:rPr>
        <w:t>conducted training</w:t>
      </w:r>
      <w:r w:rsidR="00A17F5E">
        <w:rPr>
          <w:rFonts w:cstheme="minorHAnsi"/>
        </w:rPr>
        <w:t xml:space="preserve"> in HACCP</w:t>
      </w:r>
      <w:r w:rsidRPr="00E306E4">
        <w:rPr>
          <w:rFonts w:cstheme="minorHAnsi"/>
        </w:rPr>
        <w:t>.</w:t>
      </w:r>
    </w:p>
    <w:p w14:paraId="3EF95147" w14:textId="77777777" w:rsidR="00E306E4" w:rsidRPr="00E306E4" w:rsidRDefault="00E306E4" w:rsidP="00E306E4">
      <w:pPr>
        <w:pStyle w:val="ListParagraph"/>
        <w:spacing w:after="0" w:line="276" w:lineRule="auto"/>
        <w:ind w:left="360"/>
        <w:rPr>
          <w:rFonts w:cstheme="minorHAnsi"/>
        </w:rPr>
      </w:pPr>
    </w:p>
    <w:p w14:paraId="759BDEA0" w14:textId="4689BF0F" w:rsidR="2326F8C9" w:rsidRDefault="00D153CA" w:rsidP="001E69EC">
      <w:pPr>
        <w:pStyle w:val="Default"/>
        <w:spacing w:line="276" w:lineRule="auto"/>
        <w:rPr>
          <w:rFonts w:asciiTheme="minorHAnsi" w:hAnsiTheme="minorHAnsi" w:cstheme="minorHAnsi"/>
          <w:sz w:val="23"/>
          <w:szCs w:val="23"/>
        </w:rPr>
      </w:pPr>
      <w:r w:rsidRPr="00E306E4">
        <w:rPr>
          <w:rFonts w:asciiTheme="minorHAnsi" w:hAnsiTheme="minorHAnsi" w:cstheme="minorHAnsi"/>
          <w:sz w:val="23"/>
          <w:szCs w:val="23"/>
        </w:rPr>
        <w:t xml:space="preserve">Deadline for submission of application is </w:t>
      </w:r>
      <w:r w:rsidR="00845B2B" w:rsidRPr="001E69EC">
        <w:rPr>
          <w:rFonts w:asciiTheme="minorHAnsi" w:hAnsiTheme="minorHAnsi" w:cstheme="minorHAnsi"/>
          <w:b/>
          <w:bCs/>
          <w:sz w:val="23"/>
          <w:szCs w:val="23"/>
          <w:highlight w:val="yellow"/>
        </w:rPr>
        <w:t>September 26</w:t>
      </w:r>
      <w:r w:rsidR="009D45D2" w:rsidRPr="001E69EC">
        <w:rPr>
          <w:rFonts w:asciiTheme="minorHAnsi" w:hAnsiTheme="minorHAnsi" w:cstheme="minorHAnsi"/>
          <w:b/>
          <w:bCs/>
          <w:sz w:val="23"/>
          <w:szCs w:val="23"/>
          <w:highlight w:val="yellow"/>
        </w:rPr>
        <w:t>, 2025</w:t>
      </w:r>
      <w:r w:rsidR="00E306E4" w:rsidRPr="001E69EC">
        <w:rPr>
          <w:rFonts w:asciiTheme="minorHAnsi" w:hAnsiTheme="minorHAnsi" w:cstheme="minorHAnsi"/>
          <w:b/>
          <w:bCs/>
          <w:sz w:val="23"/>
          <w:szCs w:val="23"/>
          <w:highlight w:val="yellow"/>
        </w:rPr>
        <w:t>.</w:t>
      </w:r>
    </w:p>
    <w:p w14:paraId="292A8903" w14:textId="77777777" w:rsidR="00FB4D54" w:rsidRPr="005E75C9" w:rsidRDefault="00FB4D54" w:rsidP="0065226F">
      <w:pPr>
        <w:pStyle w:val="Default"/>
        <w:spacing w:line="276" w:lineRule="auto"/>
        <w:rPr>
          <w:rFonts w:asciiTheme="minorHAnsi" w:hAnsiTheme="minorHAnsi" w:cstheme="minorHAnsi"/>
          <w:sz w:val="23"/>
          <w:szCs w:val="23"/>
        </w:rPr>
      </w:pPr>
    </w:p>
    <w:p w14:paraId="4431B1F0" w14:textId="4757B4F0" w:rsidR="002432C8" w:rsidRPr="005E75C9" w:rsidRDefault="001F27E9" w:rsidP="001F27E9">
      <w:pPr>
        <w:pStyle w:val="Heading1"/>
        <w:rPr>
          <w:b/>
          <w:bCs/>
        </w:rPr>
      </w:pPr>
      <w:r>
        <w:t xml:space="preserve">Payment Modalities </w:t>
      </w:r>
    </w:p>
    <w:p w14:paraId="285A0458" w14:textId="77777777" w:rsidR="001F27E9" w:rsidRDefault="001F27E9" w:rsidP="0065226F">
      <w:pPr>
        <w:pStyle w:val="Default"/>
        <w:spacing w:line="276" w:lineRule="auto"/>
        <w:rPr>
          <w:rFonts w:asciiTheme="minorHAnsi" w:eastAsiaTheme="minorEastAsia" w:hAnsiTheme="minorHAnsi" w:cstheme="minorHAnsi"/>
          <w:sz w:val="22"/>
          <w:szCs w:val="22"/>
        </w:rPr>
      </w:pPr>
    </w:p>
    <w:p w14:paraId="7B31B839" w14:textId="7181B44D" w:rsidR="2326F8C9" w:rsidRPr="00BC5356" w:rsidRDefault="63928A7E" w:rsidP="00BC5356">
      <w:pPr>
        <w:pStyle w:val="Default"/>
        <w:spacing w:line="276" w:lineRule="auto"/>
        <w:rPr>
          <w:rFonts w:asciiTheme="minorHAnsi" w:eastAsiaTheme="minorEastAsia" w:hAnsiTheme="minorHAnsi" w:cstheme="minorHAnsi"/>
        </w:rPr>
      </w:pPr>
      <w:r w:rsidRPr="00996E3E">
        <w:rPr>
          <w:rFonts w:asciiTheme="minorHAnsi" w:eastAsiaTheme="minorEastAsia" w:hAnsiTheme="minorHAnsi" w:cstheme="minorHAnsi"/>
          <w:sz w:val="22"/>
          <w:szCs w:val="22"/>
        </w:rPr>
        <w:t xml:space="preserve">The budget available for this assignment is </w:t>
      </w:r>
      <w:r w:rsidRPr="001E69EC">
        <w:rPr>
          <w:rFonts w:asciiTheme="minorHAnsi" w:eastAsiaTheme="minorEastAsia" w:hAnsiTheme="minorHAnsi" w:cstheme="minorHAnsi"/>
          <w:b/>
          <w:bCs/>
          <w:sz w:val="22"/>
          <w:szCs w:val="22"/>
          <w:highlight w:val="yellow"/>
        </w:rPr>
        <w:t xml:space="preserve">EUR </w:t>
      </w:r>
      <w:r w:rsidR="001E69EC" w:rsidRPr="001E69EC">
        <w:rPr>
          <w:rFonts w:asciiTheme="minorHAnsi" w:eastAsiaTheme="minorEastAsia" w:hAnsiTheme="minorHAnsi" w:cstheme="minorHAnsi"/>
          <w:b/>
          <w:bCs/>
          <w:sz w:val="22"/>
          <w:szCs w:val="22"/>
          <w:highlight w:val="yellow"/>
        </w:rPr>
        <w:t>5</w:t>
      </w:r>
      <w:r w:rsidR="00E35FDB" w:rsidRPr="001E69EC">
        <w:rPr>
          <w:rFonts w:asciiTheme="minorHAnsi" w:eastAsiaTheme="minorEastAsia" w:hAnsiTheme="minorHAnsi" w:cstheme="minorHAnsi"/>
          <w:b/>
          <w:bCs/>
          <w:sz w:val="22"/>
          <w:szCs w:val="22"/>
          <w:highlight w:val="yellow"/>
        </w:rPr>
        <w:t xml:space="preserve"> </w:t>
      </w:r>
      <w:r w:rsidR="00171259" w:rsidRPr="001E69EC">
        <w:rPr>
          <w:rFonts w:asciiTheme="minorHAnsi" w:eastAsiaTheme="minorEastAsia" w:hAnsiTheme="minorHAnsi" w:cstheme="minorHAnsi"/>
          <w:b/>
          <w:bCs/>
          <w:sz w:val="22"/>
          <w:szCs w:val="22"/>
          <w:highlight w:val="yellow"/>
        </w:rPr>
        <w:t>000</w:t>
      </w:r>
      <w:r w:rsidRPr="001E69EC">
        <w:rPr>
          <w:rFonts w:asciiTheme="minorHAnsi" w:eastAsiaTheme="minorEastAsia" w:hAnsiTheme="minorHAnsi" w:cstheme="minorHAnsi"/>
          <w:b/>
          <w:bCs/>
          <w:sz w:val="22"/>
          <w:szCs w:val="22"/>
          <w:highlight w:val="yellow"/>
        </w:rPr>
        <w:t xml:space="preserve"> (Gross)</w:t>
      </w:r>
    </w:p>
    <w:tbl>
      <w:tblPr>
        <w:tblpPr w:leftFromText="180" w:rightFromText="180" w:vertAnchor="text" w:horzAnchor="margin" w:tblpY="675"/>
        <w:tblW w:w="0" w:type="auto"/>
        <w:tblCellSpacing w:w="20" w:type="dxa"/>
        <w:tblLayout w:type="fixed"/>
        <w:tblCellMar>
          <w:left w:w="0" w:type="dxa"/>
          <w:right w:w="0" w:type="dxa"/>
        </w:tblCellMar>
        <w:tblLook w:val="01E0" w:firstRow="1" w:lastRow="1" w:firstColumn="1" w:lastColumn="1" w:noHBand="0" w:noVBand="0"/>
      </w:tblPr>
      <w:tblGrid>
        <w:gridCol w:w="1014"/>
        <w:gridCol w:w="4678"/>
        <w:gridCol w:w="3523"/>
      </w:tblGrid>
      <w:tr w:rsidR="00E35FDB" w:rsidRPr="005E75C9" w14:paraId="58DF7EE3" w14:textId="77777777" w:rsidTr="00E35FDB">
        <w:trPr>
          <w:trHeight w:val="244"/>
          <w:tblCellSpacing w:w="20" w:type="dxa"/>
        </w:trPr>
        <w:tc>
          <w:tcPr>
            <w:tcW w:w="954" w:type="dxa"/>
            <w:tcBorders>
              <w:top w:val="nil"/>
              <w:left w:val="nil"/>
            </w:tcBorders>
            <w:shd w:val="clear" w:color="auto" w:fill="9CC2E5" w:themeFill="accent5" w:themeFillTint="99"/>
            <w:vAlign w:val="center"/>
          </w:tcPr>
          <w:p w14:paraId="7CCFDD4E" w14:textId="77777777" w:rsidR="00E35FDB" w:rsidRPr="005E75C9" w:rsidRDefault="00E35FDB" w:rsidP="00E35FDB">
            <w:pPr>
              <w:pStyle w:val="TableParagraph"/>
              <w:spacing w:line="276" w:lineRule="auto"/>
              <w:ind w:left="0"/>
              <w:jc w:val="center"/>
              <w:rPr>
                <w:rFonts w:asciiTheme="minorHAnsi" w:hAnsiTheme="minorHAnsi" w:cstheme="minorHAnsi"/>
                <w:b/>
              </w:rPr>
            </w:pPr>
            <w:r w:rsidRPr="005E75C9">
              <w:rPr>
                <w:rFonts w:asciiTheme="minorHAnsi" w:hAnsiTheme="minorHAnsi" w:cstheme="minorHAnsi"/>
                <w:b/>
              </w:rPr>
              <w:t>%</w:t>
            </w:r>
          </w:p>
        </w:tc>
        <w:tc>
          <w:tcPr>
            <w:tcW w:w="4638" w:type="dxa"/>
            <w:tcBorders>
              <w:top w:val="nil"/>
            </w:tcBorders>
            <w:shd w:val="clear" w:color="auto" w:fill="9CC2E5" w:themeFill="accent5" w:themeFillTint="99"/>
            <w:vAlign w:val="center"/>
          </w:tcPr>
          <w:p w14:paraId="4D69F62A" w14:textId="77777777" w:rsidR="00E35FDB" w:rsidRPr="005E75C9" w:rsidRDefault="00E35FDB" w:rsidP="00E35FDB">
            <w:pPr>
              <w:pStyle w:val="TableParagraph"/>
              <w:spacing w:line="276" w:lineRule="auto"/>
              <w:ind w:left="0"/>
              <w:rPr>
                <w:rFonts w:asciiTheme="minorHAnsi" w:hAnsiTheme="minorHAnsi" w:cstheme="minorHAnsi"/>
                <w:b/>
              </w:rPr>
            </w:pPr>
            <w:r w:rsidRPr="005E75C9">
              <w:rPr>
                <w:rFonts w:asciiTheme="minorHAnsi" w:hAnsiTheme="minorHAnsi" w:cstheme="minorHAnsi"/>
                <w:b/>
              </w:rPr>
              <w:t>Deliverables</w:t>
            </w:r>
          </w:p>
        </w:tc>
        <w:tc>
          <w:tcPr>
            <w:tcW w:w="3463" w:type="dxa"/>
            <w:tcBorders>
              <w:top w:val="nil"/>
              <w:right w:val="nil"/>
            </w:tcBorders>
            <w:shd w:val="clear" w:color="auto" w:fill="9CC2E5" w:themeFill="accent5" w:themeFillTint="99"/>
            <w:vAlign w:val="center"/>
          </w:tcPr>
          <w:p w14:paraId="75159AC5" w14:textId="77777777" w:rsidR="00E35FDB" w:rsidRPr="005E75C9" w:rsidRDefault="00E35FDB" w:rsidP="00E35FDB">
            <w:pPr>
              <w:pStyle w:val="TableParagraph"/>
              <w:spacing w:line="276" w:lineRule="auto"/>
              <w:ind w:left="0"/>
              <w:rPr>
                <w:rFonts w:asciiTheme="minorHAnsi" w:hAnsiTheme="minorHAnsi" w:cstheme="minorHAnsi"/>
                <w:b/>
              </w:rPr>
            </w:pPr>
            <w:r w:rsidRPr="005E75C9">
              <w:rPr>
                <w:rFonts w:asciiTheme="minorHAnsi" w:hAnsiTheme="minorHAnsi" w:cstheme="minorHAnsi"/>
                <w:b/>
              </w:rPr>
              <w:t>Deadline</w:t>
            </w:r>
            <w:r w:rsidRPr="005E75C9">
              <w:rPr>
                <w:rFonts w:asciiTheme="minorHAnsi" w:hAnsiTheme="minorHAnsi" w:cstheme="minorHAnsi"/>
                <w:b/>
                <w:spacing w:val="-2"/>
              </w:rPr>
              <w:t xml:space="preserve"> </w:t>
            </w:r>
            <w:r w:rsidRPr="005E75C9">
              <w:rPr>
                <w:rFonts w:asciiTheme="minorHAnsi" w:hAnsiTheme="minorHAnsi" w:cstheme="minorHAnsi"/>
                <w:b/>
              </w:rPr>
              <w:t>for</w:t>
            </w:r>
            <w:r w:rsidRPr="005E75C9">
              <w:rPr>
                <w:rFonts w:asciiTheme="minorHAnsi" w:hAnsiTheme="minorHAnsi" w:cstheme="minorHAnsi"/>
                <w:b/>
                <w:spacing w:val="-2"/>
              </w:rPr>
              <w:t xml:space="preserve"> </w:t>
            </w:r>
            <w:r w:rsidRPr="005E75C9">
              <w:rPr>
                <w:rFonts w:asciiTheme="minorHAnsi" w:hAnsiTheme="minorHAnsi" w:cstheme="minorHAnsi"/>
                <w:b/>
              </w:rPr>
              <w:t>submission</w:t>
            </w:r>
          </w:p>
        </w:tc>
      </w:tr>
      <w:tr w:rsidR="00E35FDB" w:rsidRPr="005E75C9" w14:paraId="675DE5FD" w14:textId="77777777" w:rsidTr="00E35FDB">
        <w:trPr>
          <w:trHeight w:val="601"/>
          <w:tblCellSpacing w:w="20" w:type="dxa"/>
        </w:trPr>
        <w:tc>
          <w:tcPr>
            <w:tcW w:w="954" w:type="dxa"/>
            <w:tcBorders>
              <w:top w:val="nil"/>
              <w:left w:val="nil"/>
            </w:tcBorders>
            <w:shd w:val="clear" w:color="auto" w:fill="DEEAF6" w:themeFill="accent5" w:themeFillTint="33"/>
            <w:vAlign w:val="center"/>
          </w:tcPr>
          <w:p w14:paraId="1113A61B" w14:textId="72D6EABA" w:rsidR="00E35FDB" w:rsidRPr="005E75C9" w:rsidRDefault="00351F9A" w:rsidP="00E35FDB">
            <w:pPr>
              <w:pStyle w:val="TableParagraph"/>
              <w:spacing w:line="276" w:lineRule="auto"/>
              <w:ind w:left="0"/>
              <w:jc w:val="center"/>
              <w:rPr>
                <w:rFonts w:asciiTheme="minorHAnsi" w:hAnsiTheme="minorHAnsi" w:cstheme="minorHAnsi"/>
                <w:bCs/>
              </w:rPr>
            </w:pPr>
            <w:r>
              <w:rPr>
                <w:rFonts w:asciiTheme="minorHAnsi" w:hAnsiTheme="minorHAnsi" w:cstheme="minorHAnsi"/>
                <w:bCs/>
              </w:rPr>
              <w:t>9</w:t>
            </w:r>
            <w:r w:rsidR="00B005F7">
              <w:rPr>
                <w:rFonts w:asciiTheme="minorHAnsi" w:hAnsiTheme="minorHAnsi" w:cstheme="minorHAnsi"/>
                <w:bCs/>
              </w:rPr>
              <w:t>0</w:t>
            </w:r>
            <w:r w:rsidR="00E35FDB" w:rsidRPr="005E75C9">
              <w:rPr>
                <w:rFonts w:asciiTheme="minorHAnsi" w:hAnsiTheme="minorHAnsi" w:cstheme="minorHAnsi"/>
                <w:bCs/>
              </w:rPr>
              <w:t>%</w:t>
            </w:r>
          </w:p>
        </w:tc>
        <w:tc>
          <w:tcPr>
            <w:tcW w:w="4638" w:type="dxa"/>
            <w:tcBorders>
              <w:top w:val="nil"/>
            </w:tcBorders>
            <w:shd w:val="clear" w:color="auto" w:fill="DEEAF6" w:themeFill="accent5" w:themeFillTint="33"/>
            <w:vAlign w:val="center"/>
          </w:tcPr>
          <w:p w14:paraId="39D812E8" w14:textId="45ECA1E1" w:rsidR="00E35FDB" w:rsidRPr="005E75C9" w:rsidRDefault="00E35FDB" w:rsidP="00563EF6">
            <w:pPr>
              <w:pStyle w:val="TableParagraph"/>
              <w:numPr>
                <w:ilvl w:val="0"/>
                <w:numId w:val="2"/>
              </w:numPr>
              <w:spacing w:line="276" w:lineRule="auto"/>
              <w:ind w:left="0"/>
              <w:rPr>
                <w:rFonts w:asciiTheme="minorHAnsi" w:hAnsiTheme="minorHAnsi" w:cstheme="minorHAnsi"/>
                <w:bCs/>
              </w:rPr>
            </w:pPr>
            <w:r w:rsidRPr="005E75C9">
              <w:rPr>
                <w:rFonts w:asciiTheme="minorHAnsi" w:hAnsiTheme="minorHAnsi" w:cstheme="minorHAnsi"/>
                <w:bCs/>
              </w:rPr>
              <w:t xml:space="preserve">Upon </w:t>
            </w:r>
            <w:r w:rsidR="001E69EC">
              <w:rPr>
                <w:rFonts w:asciiTheme="minorHAnsi" w:hAnsiTheme="minorHAnsi" w:cstheme="minorHAnsi"/>
                <w:bCs/>
              </w:rPr>
              <w:t xml:space="preserve">signing the contract </w:t>
            </w:r>
            <w:r w:rsidRPr="005E75C9">
              <w:rPr>
                <w:rFonts w:asciiTheme="minorHAnsi" w:hAnsiTheme="minorHAnsi" w:cstheme="minorHAnsi"/>
                <w:bCs/>
              </w:rPr>
              <w:t xml:space="preserve"> </w:t>
            </w:r>
          </w:p>
        </w:tc>
        <w:tc>
          <w:tcPr>
            <w:tcW w:w="3463" w:type="dxa"/>
            <w:tcBorders>
              <w:top w:val="nil"/>
              <w:right w:val="nil"/>
            </w:tcBorders>
            <w:shd w:val="clear" w:color="auto" w:fill="DEEAF6" w:themeFill="accent5" w:themeFillTint="33"/>
            <w:vAlign w:val="center"/>
          </w:tcPr>
          <w:p w14:paraId="315A117E" w14:textId="42231EC3" w:rsidR="00E35FDB" w:rsidRPr="005E75C9" w:rsidRDefault="00342A96" w:rsidP="00E35FDB">
            <w:pPr>
              <w:pStyle w:val="TableParagraph"/>
              <w:spacing w:line="276" w:lineRule="auto"/>
              <w:ind w:left="0"/>
              <w:rPr>
                <w:rFonts w:asciiTheme="minorHAnsi" w:hAnsiTheme="minorHAnsi" w:cstheme="minorHAnsi"/>
                <w:b/>
                <w:bCs/>
              </w:rPr>
            </w:pPr>
            <w:r>
              <w:rPr>
                <w:rFonts w:asciiTheme="minorHAnsi" w:hAnsiTheme="minorHAnsi" w:cstheme="minorHAnsi"/>
                <w:b/>
                <w:bCs/>
              </w:rPr>
              <w:t>October</w:t>
            </w:r>
            <w:r w:rsidR="00E35FDB">
              <w:rPr>
                <w:rFonts w:asciiTheme="minorHAnsi" w:hAnsiTheme="minorHAnsi" w:cstheme="minorHAnsi"/>
                <w:b/>
                <w:bCs/>
              </w:rPr>
              <w:t xml:space="preserve"> </w:t>
            </w:r>
            <w:r w:rsidR="004B503F">
              <w:rPr>
                <w:rFonts w:asciiTheme="minorHAnsi" w:hAnsiTheme="minorHAnsi" w:cstheme="minorHAnsi"/>
                <w:b/>
                <w:bCs/>
              </w:rPr>
              <w:t>6</w:t>
            </w:r>
            <w:r w:rsidR="000C52B9">
              <w:rPr>
                <w:rFonts w:asciiTheme="minorHAnsi" w:hAnsiTheme="minorHAnsi" w:cstheme="minorHAnsi"/>
                <w:b/>
                <w:bCs/>
              </w:rPr>
              <w:t xml:space="preserve">, </w:t>
            </w:r>
            <w:r w:rsidR="00E35FDB">
              <w:rPr>
                <w:rFonts w:asciiTheme="minorHAnsi" w:hAnsiTheme="minorHAnsi" w:cstheme="minorHAnsi"/>
                <w:b/>
                <w:bCs/>
              </w:rPr>
              <w:t>2025</w:t>
            </w:r>
          </w:p>
        </w:tc>
      </w:tr>
      <w:tr w:rsidR="00E35FDB" w:rsidRPr="005E75C9" w14:paraId="7EB8EFF5" w14:textId="77777777" w:rsidTr="00E35FDB">
        <w:trPr>
          <w:trHeight w:val="601"/>
          <w:tblCellSpacing w:w="20" w:type="dxa"/>
        </w:trPr>
        <w:tc>
          <w:tcPr>
            <w:tcW w:w="954" w:type="dxa"/>
            <w:tcBorders>
              <w:left w:val="nil"/>
            </w:tcBorders>
            <w:shd w:val="clear" w:color="auto" w:fill="DEEAF6" w:themeFill="accent5" w:themeFillTint="33"/>
            <w:vAlign w:val="center"/>
          </w:tcPr>
          <w:p w14:paraId="184D053C" w14:textId="7694867B" w:rsidR="00E35FDB" w:rsidRPr="005E75C9" w:rsidRDefault="00351F9A" w:rsidP="00E35FDB">
            <w:pPr>
              <w:pStyle w:val="TableParagraph"/>
              <w:spacing w:line="276" w:lineRule="auto"/>
              <w:ind w:left="0"/>
              <w:jc w:val="center"/>
              <w:rPr>
                <w:rFonts w:asciiTheme="minorHAnsi" w:hAnsiTheme="minorHAnsi" w:cstheme="minorHAnsi"/>
              </w:rPr>
            </w:pPr>
            <w:r>
              <w:rPr>
                <w:rFonts w:asciiTheme="minorHAnsi" w:hAnsiTheme="minorHAnsi" w:cstheme="minorHAnsi"/>
              </w:rPr>
              <w:t>1</w:t>
            </w:r>
            <w:r w:rsidR="00E35FDB" w:rsidRPr="005E75C9">
              <w:rPr>
                <w:rFonts w:asciiTheme="minorHAnsi" w:hAnsiTheme="minorHAnsi" w:cstheme="minorHAnsi"/>
              </w:rPr>
              <w:t>0%</w:t>
            </w:r>
          </w:p>
        </w:tc>
        <w:tc>
          <w:tcPr>
            <w:tcW w:w="4638" w:type="dxa"/>
            <w:shd w:val="clear" w:color="auto" w:fill="DEEAF6" w:themeFill="accent5" w:themeFillTint="33"/>
            <w:vAlign w:val="center"/>
          </w:tcPr>
          <w:p w14:paraId="5DCE9EF8" w14:textId="6EBC0A5E" w:rsidR="00E35FDB" w:rsidRPr="005E75C9" w:rsidRDefault="00E35FDB" w:rsidP="00563EF6">
            <w:pPr>
              <w:pStyle w:val="TableParagraph"/>
              <w:numPr>
                <w:ilvl w:val="0"/>
                <w:numId w:val="1"/>
              </w:numPr>
              <w:tabs>
                <w:tab w:val="left" w:pos="823"/>
                <w:tab w:val="left" w:pos="824"/>
              </w:tabs>
              <w:spacing w:line="276" w:lineRule="auto"/>
              <w:ind w:left="0" w:hanging="361"/>
              <w:rPr>
                <w:rFonts w:asciiTheme="minorHAnsi" w:hAnsiTheme="minorHAnsi" w:cstheme="minorHAnsi"/>
              </w:rPr>
            </w:pPr>
            <w:r>
              <w:rPr>
                <w:rStyle w:val="Strong"/>
                <w:rFonts w:asciiTheme="minorHAnsi" w:hAnsiTheme="minorHAnsi" w:cstheme="minorHAnsi"/>
                <w:b w:val="0"/>
                <w:bCs w:val="0"/>
              </w:rPr>
              <w:t xml:space="preserve">Upon provision of the </w:t>
            </w:r>
            <w:r w:rsidR="001E69EC">
              <w:rPr>
                <w:rStyle w:val="Strong"/>
                <w:rFonts w:asciiTheme="minorHAnsi" w:hAnsiTheme="minorHAnsi" w:cstheme="minorHAnsi"/>
                <w:b w:val="0"/>
                <w:bCs w:val="0"/>
              </w:rPr>
              <w:t xml:space="preserve">final report </w:t>
            </w:r>
          </w:p>
        </w:tc>
        <w:tc>
          <w:tcPr>
            <w:tcW w:w="3463" w:type="dxa"/>
            <w:tcBorders>
              <w:right w:val="nil"/>
            </w:tcBorders>
            <w:shd w:val="clear" w:color="auto" w:fill="DEEAF6" w:themeFill="accent5" w:themeFillTint="33"/>
            <w:vAlign w:val="center"/>
          </w:tcPr>
          <w:p w14:paraId="5AB57792" w14:textId="458B77E2" w:rsidR="00E35FDB" w:rsidRPr="005E75C9" w:rsidRDefault="00971D76" w:rsidP="00E35FDB">
            <w:pPr>
              <w:pStyle w:val="TableParagraph"/>
              <w:spacing w:line="276" w:lineRule="auto"/>
              <w:ind w:left="0"/>
              <w:rPr>
                <w:rFonts w:asciiTheme="minorHAnsi" w:hAnsiTheme="minorHAnsi" w:cstheme="minorHAnsi"/>
                <w:b/>
                <w:bCs/>
              </w:rPr>
            </w:pPr>
            <w:r>
              <w:rPr>
                <w:rFonts w:asciiTheme="minorHAnsi" w:hAnsiTheme="minorHAnsi" w:cstheme="minorHAnsi"/>
                <w:b/>
                <w:bCs/>
              </w:rPr>
              <w:t>October</w:t>
            </w:r>
            <w:r w:rsidR="000C52B9">
              <w:rPr>
                <w:rFonts w:asciiTheme="minorHAnsi" w:hAnsiTheme="minorHAnsi" w:cstheme="minorHAnsi"/>
                <w:b/>
                <w:bCs/>
              </w:rPr>
              <w:t xml:space="preserve"> </w:t>
            </w:r>
            <w:r>
              <w:rPr>
                <w:rFonts w:asciiTheme="minorHAnsi" w:hAnsiTheme="minorHAnsi" w:cstheme="minorHAnsi"/>
                <w:b/>
                <w:bCs/>
              </w:rPr>
              <w:t>3</w:t>
            </w:r>
            <w:r w:rsidR="000C52B9">
              <w:rPr>
                <w:rFonts w:asciiTheme="minorHAnsi" w:hAnsiTheme="minorHAnsi" w:cstheme="minorHAnsi"/>
                <w:b/>
                <w:bCs/>
              </w:rPr>
              <w:t>1</w:t>
            </w:r>
            <w:r w:rsidR="00E35FDB">
              <w:rPr>
                <w:rFonts w:asciiTheme="minorHAnsi" w:hAnsiTheme="minorHAnsi" w:cstheme="minorHAnsi"/>
                <w:b/>
                <w:bCs/>
              </w:rPr>
              <w:t>, 2025</w:t>
            </w:r>
          </w:p>
        </w:tc>
      </w:tr>
    </w:tbl>
    <w:p w14:paraId="14279924" w14:textId="35747B50" w:rsidR="2326F8C9" w:rsidRPr="005E75C9" w:rsidRDefault="001F27E9" w:rsidP="0065226F">
      <w:pPr>
        <w:pStyle w:val="Default"/>
        <w:spacing w:line="276" w:lineRule="auto"/>
        <w:rPr>
          <w:rFonts w:asciiTheme="minorHAnsi" w:hAnsiTheme="minorHAnsi" w:cstheme="minorHAnsi"/>
          <w:sz w:val="23"/>
          <w:szCs w:val="23"/>
        </w:rPr>
      </w:pPr>
      <w:r>
        <w:rPr>
          <w:rFonts w:asciiTheme="minorHAnsi" w:hAnsiTheme="minorHAnsi" w:cstheme="minorHAnsi"/>
          <w:sz w:val="23"/>
          <w:szCs w:val="23"/>
        </w:rPr>
        <w:t xml:space="preserve">The payment will be made in several tranches as </w:t>
      </w:r>
      <w:r w:rsidR="00996E3E">
        <w:rPr>
          <w:rFonts w:asciiTheme="minorHAnsi" w:hAnsiTheme="minorHAnsi" w:cstheme="minorHAnsi"/>
          <w:sz w:val="23"/>
          <w:szCs w:val="23"/>
        </w:rPr>
        <w:t>follows:</w:t>
      </w:r>
    </w:p>
    <w:sectPr w:rsidR="2326F8C9" w:rsidRPr="005E75C9">
      <w:headerReference w:type="default" r:id="rId10"/>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61758A" w14:textId="77777777" w:rsidR="00DD23D3" w:rsidRDefault="00DD23D3" w:rsidP="00EA73FC">
      <w:pPr>
        <w:spacing w:after="0" w:line="240" w:lineRule="auto"/>
      </w:pPr>
      <w:r>
        <w:separator/>
      </w:r>
    </w:p>
  </w:endnote>
  <w:endnote w:type="continuationSeparator" w:id="0">
    <w:p w14:paraId="4ABFA2A1" w14:textId="77777777" w:rsidR="00DD23D3" w:rsidRDefault="00DD23D3" w:rsidP="00EA73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altName w:val="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CC2484" w14:textId="77777777" w:rsidR="00DD23D3" w:rsidRDefault="00DD23D3" w:rsidP="00EA73FC">
      <w:pPr>
        <w:spacing w:after="0" w:line="240" w:lineRule="auto"/>
      </w:pPr>
      <w:r>
        <w:separator/>
      </w:r>
    </w:p>
  </w:footnote>
  <w:footnote w:type="continuationSeparator" w:id="0">
    <w:p w14:paraId="41A06E45" w14:textId="77777777" w:rsidR="00DD23D3" w:rsidRDefault="00DD23D3" w:rsidP="00EA73FC">
      <w:pPr>
        <w:spacing w:after="0" w:line="240" w:lineRule="auto"/>
      </w:pPr>
      <w:r>
        <w:continuationSeparator/>
      </w:r>
    </w:p>
  </w:footnote>
  <w:footnote w:id="1">
    <w:p w14:paraId="191475FC" w14:textId="77777777" w:rsidR="004539D5" w:rsidRDefault="004539D5" w:rsidP="004539D5">
      <w:pPr>
        <w:pStyle w:val="FootnoteText"/>
      </w:pPr>
      <w:r>
        <w:rPr>
          <w:rStyle w:val="FootnoteReference"/>
        </w:rPr>
        <w:footnoteRef/>
      </w:r>
      <w:r>
        <w:t xml:space="preserve"> The law is available only in Georgian and can be found on the following </w:t>
      </w:r>
      <w:hyperlink r:id="rId1" w:history="1">
        <w:r w:rsidRPr="008B0A21">
          <w:rPr>
            <w:rStyle w:val="Hyperlink"/>
          </w:rPr>
          <w:t>link</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A5C84" w14:textId="0A61DBCF" w:rsidR="00EA73FC" w:rsidRDefault="000C6D2A">
    <w:pPr>
      <w:pStyle w:val="Header"/>
    </w:pPr>
    <w:r w:rsidRPr="000C6D2A">
      <w:rPr>
        <w:rFonts w:ascii="Georgia" w:eastAsia="Georgia" w:hAnsi="Georgia" w:cs="Georgia"/>
        <w:noProof/>
      </w:rPr>
      <w:drawing>
        <wp:anchor distT="0" distB="0" distL="0" distR="0" simplePos="0" relativeHeight="251659264" behindDoc="1" locked="0" layoutInCell="1" allowOverlap="1" wp14:anchorId="673A37F0" wp14:editId="1F24C195">
          <wp:simplePos x="0" y="0"/>
          <wp:positionH relativeFrom="margin">
            <wp:posOffset>-410845</wp:posOffset>
          </wp:positionH>
          <wp:positionV relativeFrom="margin">
            <wp:posOffset>-683895</wp:posOffset>
          </wp:positionV>
          <wp:extent cx="943610" cy="495300"/>
          <wp:effectExtent l="0" t="0" r="8890" b="0"/>
          <wp:wrapSquare wrapText="bothSides"/>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943610" cy="4953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C7EEF"/>
    <w:multiLevelType w:val="hybridMultilevel"/>
    <w:tmpl w:val="B3DA4772"/>
    <w:lvl w:ilvl="0" w:tplc="04090001">
      <w:start w:val="1"/>
      <w:numFmt w:val="bullet"/>
      <w:lvlText w:val=""/>
      <w:lvlJc w:val="left"/>
      <w:pPr>
        <w:ind w:left="823" w:hanging="360"/>
      </w:pPr>
      <w:rPr>
        <w:rFonts w:ascii="Symbol" w:hAnsi="Symbol"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1" w15:restartNumberingAfterBreak="0">
    <w:nsid w:val="0BC41CB9"/>
    <w:multiLevelType w:val="multilevel"/>
    <w:tmpl w:val="B4BE860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20300733"/>
    <w:multiLevelType w:val="multilevel"/>
    <w:tmpl w:val="54B28F1A"/>
    <w:lvl w:ilvl="0">
      <w:start w:val="1"/>
      <w:numFmt w:val="decimal"/>
      <w:lvlText w:val="%1."/>
      <w:lvlJc w:val="left"/>
      <w:pPr>
        <w:tabs>
          <w:tab w:val="num" w:pos="720"/>
        </w:tabs>
        <w:ind w:left="720" w:hanging="360"/>
      </w:pPr>
    </w:lvl>
    <w:lvl w:ilvl="1">
      <w:start w:val="1"/>
      <w:numFmt w:val="bullet"/>
      <w:lvlText w:val=""/>
      <w:lvlJc w:val="left"/>
      <w:pPr>
        <w:tabs>
          <w:tab w:val="num" w:pos="1170"/>
        </w:tabs>
        <w:ind w:left="117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5E21448"/>
    <w:multiLevelType w:val="multilevel"/>
    <w:tmpl w:val="B4BE860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26720C9F"/>
    <w:multiLevelType w:val="multilevel"/>
    <w:tmpl w:val="BF90A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8606BB5"/>
    <w:multiLevelType w:val="hybridMultilevel"/>
    <w:tmpl w:val="B156DFC4"/>
    <w:lvl w:ilvl="0" w:tplc="F384AFD2">
      <w:numFmt w:val="bullet"/>
      <w:lvlText w:val=""/>
      <w:lvlJc w:val="left"/>
      <w:pPr>
        <w:ind w:left="823" w:hanging="360"/>
      </w:pPr>
      <w:rPr>
        <w:rFonts w:ascii="Symbol" w:eastAsia="Symbol" w:hAnsi="Symbol" w:cs="Symbol" w:hint="default"/>
        <w:w w:val="100"/>
        <w:sz w:val="22"/>
        <w:szCs w:val="22"/>
        <w:lang w:val="en-US" w:eastAsia="en-US" w:bidi="ar-SA"/>
      </w:rPr>
    </w:lvl>
    <w:lvl w:ilvl="1" w:tplc="95101F06">
      <w:numFmt w:val="bullet"/>
      <w:lvlText w:val="•"/>
      <w:lvlJc w:val="left"/>
      <w:pPr>
        <w:ind w:left="1197" w:hanging="360"/>
      </w:pPr>
      <w:rPr>
        <w:rFonts w:hint="default"/>
        <w:lang w:val="en-US" w:eastAsia="en-US" w:bidi="ar-SA"/>
      </w:rPr>
    </w:lvl>
    <w:lvl w:ilvl="2" w:tplc="85545D80">
      <w:numFmt w:val="bullet"/>
      <w:lvlText w:val="•"/>
      <w:lvlJc w:val="left"/>
      <w:pPr>
        <w:ind w:left="1574" w:hanging="360"/>
      </w:pPr>
      <w:rPr>
        <w:rFonts w:hint="default"/>
        <w:lang w:val="en-US" w:eastAsia="en-US" w:bidi="ar-SA"/>
      </w:rPr>
    </w:lvl>
    <w:lvl w:ilvl="3" w:tplc="6D2A47F2">
      <w:numFmt w:val="bullet"/>
      <w:lvlText w:val="•"/>
      <w:lvlJc w:val="left"/>
      <w:pPr>
        <w:ind w:left="1951" w:hanging="360"/>
      </w:pPr>
      <w:rPr>
        <w:rFonts w:hint="default"/>
        <w:lang w:val="en-US" w:eastAsia="en-US" w:bidi="ar-SA"/>
      </w:rPr>
    </w:lvl>
    <w:lvl w:ilvl="4" w:tplc="893EBA40">
      <w:numFmt w:val="bullet"/>
      <w:lvlText w:val="•"/>
      <w:lvlJc w:val="left"/>
      <w:pPr>
        <w:ind w:left="2329" w:hanging="360"/>
      </w:pPr>
      <w:rPr>
        <w:rFonts w:hint="default"/>
        <w:lang w:val="en-US" w:eastAsia="en-US" w:bidi="ar-SA"/>
      </w:rPr>
    </w:lvl>
    <w:lvl w:ilvl="5" w:tplc="DBCA7FE4">
      <w:numFmt w:val="bullet"/>
      <w:lvlText w:val="•"/>
      <w:lvlJc w:val="left"/>
      <w:pPr>
        <w:ind w:left="2706" w:hanging="360"/>
      </w:pPr>
      <w:rPr>
        <w:rFonts w:hint="default"/>
        <w:lang w:val="en-US" w:eastAsia="en-US" w:bidi="ar-SA"/>
      </w:rPr>
    </w:lvl>
    <w:lvl w:ilvl="6" w:tplc="C2B4FB78">
      <w:numFmt w:val="bullet"/>
      <w:lvlText w:val="•"/>
      <w:lvlJc w:val="left"/>
      <w:pPr>
        <w:ind w:left="3083" w:hanging="360"/>
      </w:pPr>
      <w:rPr>
        <w:rFonts w:hint="default"/>
        <w:lang w:val="en-US" w:eastAsia="en-US" w:bidi="ar-SA"/>
      </w:rPr>
    </w:lvl>
    <w:lvl w:ilvl="7" w:tplc="CBD06A42">
      <w:numFmt w:val="bullet"/>
      <w:lvlText w:val="•"/>
      <w:lvlJc w:val="left"/>
      <w:pPr>
        <w:ind w:left="3461" w:hanging="360"/>
      </w:pPr>
      <w:rPr>
        <w:rFonts w:hint="default"/>
        <w:lang w:val="en-US" w:eastAsia="en-US" w:bidi="ar-SA"/>
      </w:rPr>
    </w:lvl>
    <w:lvl w:ilvl="8" w:tplc="C9041F6E">
      <w:numFmt w:val="bullet"/>
      <w:lvlText w:val="•"/>
      <w:lvlJc w:val="left"/>
      <w:pPr>
        <w:ind w:left="3838" w:hanging="360"/>
      </w:pPr>
      <w:rPr>
        <w:rFonts w:hint="default"/>
        <w:lang w:val="en-US" w:eastAsia="en-US" w:bidi="ar-SA"/>
      </w:rPr>
    </w:lvl>
  </w:abstractNum>
  <w:abstractNum w:abstractNumId="6" w15:restartNumberingAfterBreak="0">
    <w:nsid w:val="6CB6417E"/>
    <w:multiLevelType w:val="multilevel"/>
    <w:tmpl w:val="095A458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080"/>
        </w:tabs>
        <w:ind w:left="1080" w:hanging="360"/>
      </w:pPr>
      <w:rPr>
        <w:rFonts w:ascii="Calibri" w:hAnsi="Calibri"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3571FF7"/>
    <w:multiLevelType w:val="hybridMultilevel"/>
    <w:tmpl w:val="14F0C0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2"/>
  </w:num>
  <w:num w:numId="6">
    <w:abstractNumId w:val="7"/>
  </w:num>
  <w:num w:numId="7">
    <w:abstractNumId w:val="6"/>
  </w:num>
  <w:num w:numId="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AYCQyNDc0MTQwMjUwNzIyUdpeDU4uLM/DyQAsNaAILMkRYsAAAA"/>
  </w:docVars>
  <w:rsids>
    <w:rsidRoot w:val="00E63463"/>
    <w:rsid w:val="00005765"/>
    <w:rsid w:val="00042926"/>
    <w:rsid w:val="0005753D"/>
    <w:rsid w:val="00073C8D"/>
    <w:rsid w:val="00073E8F"/>
    <w:rsid w:val="000A3B5E"/>
    <w:rsid w:val="000B3AF4"/>
    <w:rsid w:val="000C0268"/>
    <w:rsid w:val="000C52B9"/>
    <w:rsid w:val="000C6D2A"/>
    <w:rsid w:val="000F2CA7"/>
    <w:rsid w:val="0012280C"/>
    <w:rsid w:val="00122AB6"/>
    <w:rsid w:val="0012522F"/>
    <w:rsid w:val="00125BEA"/>
    <w:rsid w:val="00152CBB"/>
    <w:rsid w:val="00171259"/>
    <w:rsid w:val="00177853"/>
    <w:rsid w:val="00191A45"/>
    <w:rsid w:val="001C2FC1"/>
    <w:rsid w:val="001E69EC"/>
    <w:rsid w:val="001F27E9"/>
    <w:rsid w:val="001F7183"/>
    <w:rsid w:val="00203F11"/>
    <w:rsid w:val="0020651B"/>
    <w:rsid w:val="00224BA5"/>
    <w:rsid w:val="0022520F"/>
    <w:rsid w:val="00231AEF"/>
    <w:rsid w:val="00235482"/>
    <w:rsid w:val="002432C8"/>
    <w:rsid w:val="00273DD0"/>
    <w:rsid w:val="0029201D"/>
    <w:rsid w:val="002F30C7"/>
    <w:rsid w:val="00302A19"/>
    <w:rsid w:val="003050EC"/>
    <w:rsid w:val="00317D8C"/>
    <w:rsid w:val="0032222D"/>
    <w:rsid w:val="00342A96"/>
    <w:rsid w:val="00351F9A"/>
    <w:rsid w:val="00371D6E"/>
    <w:rsid w:val="00396B79"/>
    <w:rsid w:val="003A067E"/>
    <w:rsid w:val="003D4538"/>
    <w:rsid w:val="003D7996"/>
    <w:rsid w:val="00425B60"/>
    <w:rsid w:val="00434050"/>
    <w:rsid w:val="00451564"/>
    <w:rsid w:val="004539D5"/>
    <w:rsid w:val="00481981"/>
    <w:rsid w:val="00481F98"/>
    <w:rsid w:val="00497D9B"/>
    <w:rsid w:val="004A6E29"/>
    <w:rsid w:val="004B503F"/>
    <w:rsid w:val="004B6502"/>
    <w:rsid w:val="004F7492"/>
    <w:rsid w:val="00532A01"/>
    <w:rsid w:val="005422F5"/>
    <w:rsid w:val="0054350E"/>
    <w:rsid w:val="00553139"/>
    <w:rsid w:val="0055424C"/>
    <w:rsid w:val="00557794"/>
    <w:rsid w:val="00562613"/>
    <w:rsid w:val="00563EF6"/>
    <w:rsid w:val="00565E0D"/>
    <w:rsid w:val="0057244B"/>
    <w:rsid w:val="005B7ED9"/>
    <w:rsid w:val="005E37AE"/>
    <w:rsid w:val="005E75C9"/>
    <w:rsid w:val="006022BC"/>
    <w:rsid w:val="00602968"/>
    <w:rsid w:val="00622767"/>
    <w:rsid w:val="0065226F"/>
    <w:rsid w:val="006712EC"/>
    <w:rsid w:val="0067255E"/>
    <w:rsid w:val="00672BAD"/>
    <w:rsid w:val="00675600"/>
    <w:rsid w:val="0067744C"/>
    <w:rsid w:val="006857EF"/>
    <w:rsid w:val="006922F3"/>
    <w:rsid w:val="006A358C"/>
    <w:rsid w:val="006B0A51"/>
    <w:rsid w:val="006B6BF2"/>
    <w:rsid w:val="006E3E2B"/>
    <w:rsid w:val="00705477"/>
    <w:rsid w:val="00720C46"/>
    <w:rsid w:val="00727F5F"/>
    <w:rsid w:val="0073084D"/>
    <w:rsid w:val="00736E4F"/>
    <w:rsid w:val="007B3495"/>
    <w:rsid w:val="007C5113"/>
    <w:rsid w:val="008152CC"/>
    <w:rsid w:val="00845B2B"/>
    <w:rsid w:val="00853A2B"/>
    <w:rsid w:val="00872B13"/>
    <w:rsid w:val="00874EA4"/>
    <w:rsid w:val="00880E80"/>
    <w:rsid w:val="00881CD2"/>
    <w:rsid w:val="00894BAF"/>
    <w:rsid w:val="008B6625"/>
    <w:rsid w:val="008C3F77"/>
    <w:rsid w:val="00900FF1"/>
    <w:rsid w:val="00903F45"/>
    <w:rsid w:val="009176E9"/>
    <w:rsid w:val="009323F1"/>
    <w:rsid w:val="00937D77"/>
    <w:rsid w:val="00955081"/>
    <w:rsid w:val="00955B80"/>
    <w:rsid w:val="0095669E"/>
    <w:rsid w:val="00971D76"/>
    <w:rsid w:val="00976D48"/>
    <w:rsid w:val="0098106E"/>
    <w:rsid w:val="00984456"/>
    <w:rsid w:val="0098591E"/>
    <w:rsid w:val="00987513"/>
    <w:rsid w:val="00996E3E"/>
    <w:rsid w:val="009B0C55"/>
    <w:rsid w:val="009B4D30"/>
    <w:rsid w:val="009D00EC"/>
    <w:rsid w:val="009D3A56"/>
    <w:rsid w:val="009D45D2"/>
    <w:rsid w:val="009D6D95"/>
    <w:rsid w:val="009F0C03"/>
    <w:rsid w:val="00A178D2"/>
    <w:rsid w:val="00A17F5E"/>
    <w:rsid w:val="00A212DA"/>
    <w:rsid w:val="00A53C61"/>
    <w:rsid w:val="00A82A1A"/>
    <w:rsid w:val="00AE0E36"/>
    <w:rsid w:val="00B005F7"/>
    <w:rsid w:val="00B0560C"/>
    <w:rsid w:val="00B22EB2"/>
    <w:rsid w:val="00B3217D"/>
    <w:rsid w:val="00B368E7"/>
    <w:rsid w:val="00B475EF"/>
    <w:rsid w:val="00B64434"/>
    <w:rsid w:val="00BC5356"/>
    <w:rsid w:val="00BD4F73"/>
    <w:rsid w:val="00BE1EDB"/>
    <w:rsid w:val="00BE649A"/>
    <w:rsid w:val="00BF041E"/>
    <w:rsid w:val="00C143AC"/>
    <w:rsid w:val="00C27ED1"/>
    <w:rsid w:val="00C30495"/>
    <w:rsid w:val="00C558A5"/>
    <w:rsid w:val="00C5653C"/>
    <w:rsid w:val="00C60DE4"/>
    <w:rsid w:val="00C83C7E"/>
    <w:rsid w:val="00C939C6"/>
    <w:rsid w:val="00CB25FE"/>
    <w:rsid w:val="00CE0C77"/>
    <w:rsid w:val="00CE18BC"/>
    <w:rsid w:val="00CE236E"/>
    <w:rsid w:val="00CE2A0B"/>
    <w:rsid w:val="00CF15B4"/>
    <w:rsid w:val="00D117E3"/>
    <w:rsid w:val="00D153CA"/>
    <w:rsid w:val="00D26D0D"/>
    <w:rsid w:val="00D44254"/>
    <w:rsid w:val="00D61B38"/>
    <w:rsid w:val="00D62E9A"/>
    <w:rsid w:val="00D720F6"/>
    <w:rsid w:val="00D96C58"/>
    <w:rsid w:val="00DC3EF2"/>
    <w:rsid w:val="00DD23D3"/>
    <w:rsid w:val="00DE733B"/>
    <w:rsid w:val="00E306E4"/>
    <w:rsid w:val="00E32421"/>
    <w:rsid w:val="00E35FDB"/>
    <w:rsid w:val="00E40610"/>
    <w:rsid w:val="00E42856"/>
    <w:rsid w:val="00E61222"/>
    <w:rsid w:val="00E63463"/>
    <w:rsid w:val="00EA73FC"/>
    <w:rsid w:val="00EA76D2"/>
    <w:rsid w:val="00EA7F14"/>
    <w:rsid w:val="00EB24A5"/>
    <w:rsid w:val="00EB3355"/>
    <w:rsid w:val="00ED44BA"/>
    <w:rsid w:val="00EF6B88"/>
    <w:rsid w:val="00F1439D"/>
    <w:rsid w:val="00F3336C"/>
    <w:rsid w:val="00F47D4C"/>
    <w:rsid w:val="00F80476"/>
    <w:rsid w:val="00F90B2B"/>
    <w:rsid w:val="00F92C39"/>
    <w:rsid w:val="00FA3C9B"/>
    <w:rsid w:val="00FB4D54"/>
    <w:rsid w:val="00FD02BA"/>
    <w:rsid w:val="00FE62F9"/>
    <w:rsid w:val="0B46B596"/>
    <w:rsid w:val="1F6037FF"/>
    <w:rsid w:val="2326F8C9"/>
    <w:rsid w:val="2875D9D7"/>
    <w:rsid w:val="46162249"/>
    <w:rsid w:val="4E4E74CC"/>
    <w:rsid w:val="52A484D1"/>
    <w:rsid w:val="5BB72D57"/>
    <w:rsid w:val="61BB7EF4"/>
    <w:rsid w:val="630FD0CF"/>
    <w:rsid w:val="63928A7E"/>
    <w:rsid w:val="675FB820"/>
    <w:rsid w:val="6E3C8EDA"/>
    <w:rsid w:val="72426973"/>
    <w:rsid w:val="7548A496"/>
    <w:rsid w:val="7862886B"/>
    <w:rsid w:val="7E5A52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08A3D8"/>
  <w15:chartTrackingRefBased/>
  <w15:docId w15:val="{C3E90CE8-A2E0-4532-B07F-CD3B32F8A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222D"/>
  </w:style>
  <w:style w:type="paragraph" w:styleId="Heading1">
    <w:name w:val="heading 1"/>
    <w:basedOn w:val="Normal"/>
    <w:next w:val="Normal"/>
    <w:link w:val="Heading1Char"/>
    <w:uiPriority w:val="9"/>
    <w:qFormat/>
    <w:rsid w:val="0065226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unhideWhenUsed/>
    <w:qFormat/>
    <w:rsid w:val="002432C8"/>
    <w:pPr>
      <w:widowControl w:val="0"/>
      <w:autoSpaceDE w:val="0"/>
      <w:autoSpaceDN w:val="0"/>
      <w:spacing w:after="0" w:line="240" w:lineRule="auto"/>
      <w:ind w:left="824" w:hanging="361"/>
      <w:outlineLvl w:val="1"/>
    </w:pPr>
    <w:rPr>
      <w:rFonts w:ascii="Georgia" w:eastAsia="Georgia" w:hAnsi="Georgia" w:cs="Georg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222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2222D"/>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aliases w:val="Main numbered paragraph,ANNEX,List Paragraph1,List Paragraph2,References,Bullets,List_Paragraph,Multilevel para_II,Akapit z listą BS,List Paragraph 1,NUMBERED PARAGRAPH,Абзац вправо-1,Bullet1,List Paragraph (numbered (a)),Normal 2,Source"/>
    <w:basedOn w:val="Normal"/>
    <w:link w:val="ListParagraphChar"/>
    <w:uiPriority w:val="34"/>
    <w:qFormat/>
    <w:rsid w:val="0032222D"/>
    <w:pPr>
      <w:ind w:left="720"/>
      <w:contextualSpacing/>
    </w:pPr>
  </w:style>
  <w:style w:type="character" w:styleId="CommentReference">
    <w:name w:val="annotation reference"/>
    <w:basedOn w:val="DefaultParagraphFont"/>
    <w:uiPriority w:val="99"/>
    <w:semiHidden/>
    <w:unhideWhenUsed/>
    <w:rsid w:val="0032222D"/>
    <w:rPr>
      <w:sz w:val="16"/>
      <w:szCs w:val="16"/>
    </w:rPr>
  </w:style>
  <w:style w:type="paragraph" w:styleId="CommentText">
    <w:name w:val="annotation text"/>
    <w:basedOn w:val="Normal"/>
    <w:link w:val="CommentTextChar"/>
    <w:uiPriority w:val="99"/>
    <w:unhideWhenUsed/>
    <w:rsid w:val="0032222D"/>
    <w:pPr>
      <w:spacing w:line="240" w:lineRule="auto"/>
    </w:pPr>
    <w:rPr>
      <w:sz w:val="20"/>
      <w:szCs w:val="20"/>
    </w:rPr>
  </w:style>
  <w:style w:type="character" w:customStyle="1" w:styleId="CommentTextChar">
    <w:name w:val="Comment Text Char"/>
    <w:basedOn w:val="DefaultParagraphFont"/>
    <w:link w:val="CommentText"/>
    <w:uiPriority w:val="99"/>
    <w:rsid w:val="0032222D"/>
    <w:rPr>
      <w:sz w:val="20"/>
      <w:szCs w:val="20"/>
    </w:rPr>
  </w:style>
  <w:style w:type="paragraph" w:styleId="CommentSubject">
    <w:name w:val="annotation subject"/>
    <w:basedOn w:val="CommentText"/>
    <w:next w:val="CommentText"/>
    <w:link w:val="CommentSubjectChar"/>
    <w:uiPriority w:val="99"/>
    <w:semiHidden/>
    <w:unhideWhenUsed/>
    <w:rsid w:val="0032222D"/>
    <w:rPr>
      <w:b/>
      <w:bCs/>
    </w:rPr>
  </w:style>
  <w:style w:type="character" w:customStyle="1" w:styleId="CommentSubjectChar">
    <w:name w:val="Comment Subject Char"/>
    <w:basedOn w:val="CommentTextChar"/>
    <w:link w:val="CommentSubject"/>
    <w:uiPriority w:val="99"/>
    <w:semiHidden/>
    <w:rsid w:val="0032222D"/>
    <w:rPr>
      <w:b/>
      <w:bCs/>
      <w:sz w:val="20"/>
      <w:szCs w:val="20"/>
    </w:rPr>
  </w:style>
  <w:style w:type="paragraph" w:styleId="BalloonText">
    <w:name w:val="Balloon Text"/>
    <w:basedOn w:val="Normal"/>
    <w:link w:val="BalloonTextChar"/>
    <w:uiPriority w:val="99"/>
    <w:semiHidden/>
    <w:unhideWhenUsed/>
    <w:rsid w:val="003222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222D"/>
    <w:rPr>
      <w:rFonts w:ascii="Segoe UI" w:hAnsi="Segoe UI" w:cs="Segoe UI"/>
      <w:sz w:val="18"/>
      <w:szCs w:val="18"/>
    </w:rPr>
  </w:style>
  <w:style w:type="character" w:customStyle="1" w:styleId="contentpasted4">
    <w:name w:val="contentpasted4"/>
    <w:basedOn w:val="DefaultParagraphFont"/>
    <w:rsid w:val="00152CBB"/>
  </w:style>
  <w:style w:type="paragraph" w:styleId="Header">
    <w:name w:val="header"/>
    <w:basedOn w:val="Normal"/>
    <w:link w:val="HeaderChar"/>
    <w:uiPriority w:val="99"/>
    <w:unhideWhenUsed/>
    <w:rsid w:val="00EA73FC"/>
    <w:pPr>
      <w:tabs>
        <w:tab w:val="center" w:pos="4703"/>
        <w:tab w:val="right" w:pos="9406"/>
      </w:tabs>
      <w:spacing w:after="0" w:line="240" w:lineRule="auto"/>
    </w:pPr>
  </w:style>
  <w:style w:type="character" w:customStyle="1" w:styleId="HeaderChar">
    <w:name w:val="Header Char"/>
    <w:basedOn w:val="DefaultParagraphFont"/>
    <w:link w:val="Header"/>
    <w:uiPriority w:val="99"/>
    <w:rsid w:val="00EA73FC"/>
  </w:style>
  <w:style w:type="paragraph" w:styleId="Footer">
    <w:name w:val="footer"/>
    <w:basedOn w:val="Normal"/>
    <w:link w:val="FooterChar"/>
    <w:uiPriority w:val="99"/>
    <w:unhideWhenUsed/>
    <w:rsid w:val="00EA73FC"/>
    <w:pPr>
      <w:tabs>
        <w:tab w:val="center" w:pos="4703"/>
        <w:tab w:val="right" w:pos="9406"/>
      </w:tabs>
      <w:spacing w:after="0" w:line="240" w:lineRule="auto"/>
    </w:pPr>
  </w:style>
  <w:style w:type="character" w:customStyle="1" w:styleId="FooterChar">
    <w:name w:val="Footer Char"/>
    <w:basedOn w:val="DefaultParagraphFont"/>
    <w:link w:val="Footer"/>
    <w:uiPriority w:val="99"/>
    <w:rsid w:val="00EA73FC"/>
  </w:style>
  <w:style w:type="paragraph" w:styleId="BodyText">
    <w:name w:val="Body Text"/>
    <w:basedOn w:val="Normal"/>
    <w:link w:val="BodyTextChar"/>
    <w:uiPriority w:val="1"/>
    <w:qFormat/>
    <w:rsid w:val="00ED44BA"/>
    <w:pPr>
      <w:widowControl w:val="0"/>
      <w:autoSpaceDE w:val="0"/>
      <w:autoSpaceDN w:val="0"/>
      <w:spacing w:after="0" w:line="240" w:lineRule="auto"/>
    </w:pPr>
    <w:rPr>
      <w:rFonts w:ascii="Georgia" w:eastAsia="Georgia" w:hAnsi="Georgia" w:cs="Georgia"/>
    </w:rPr>
  </w:style>
  <w:style w:type="character" w:customStyle="1" w:styleId="BodyTextChar">
    <w:name w:val="Body Text Char"/>
    <w:basedOn w:val="DefaultParagraphFont"/>
    <w:link w:val="BodyText"/>
    <w:uiPriority w:val="1"/>
    <w:rsid w:val="00ED44BA"/>
    <w:rPr>
      <w:rFonts w:ascii="Georgia" w:eastAsia="Georgia" w:hAnsi="Georgia" w:cs="Georgia"/>
    </w:rPr>
  </w:style>
  <w:style w:type="character" w:styleId="Hyperlink">
    <w:name w:val="Hyperlink"/>
    <w:basedOn w:val="DefaultParagraphFont"/>
    <w:uiPriority w:val="99"/>
    <w:unhideWhenUsed/>
    <w:rsid w:val="00D153CA"/>
    <w:rPr>
      <w:color w:val="0563C1" w:themeColor="hyperlink"/>
      <w:u w:val="single"/>
    </w:rPr>
  </w:style>
  <w:style w:type="character" w:styleId="UnresolvedMention">
    <w:name w:val="Unresolved Mention"/>
    <w:basedOn w:val="DefaultParagraphFont"/>
    <w:uiPriority w:val="99"/>
    <w:semiHidden/>
    <w:unhideWhenUsed/>
    <w:rsid w:val="00D153CA"/>
    <w:rPr>
      <w:color w:val="605E5C"/>
      <w:shd w:val="clear" w:color="auto" w:fill="E1DFDD"/>
    </w:rPr>
  </w:style>
  <w:style w:type="character" w:customStyle="1" w:styleId="Heading2Char">
    <w:name w:val="Heading 2 Char"/>
    <w:basedOn w:val="DefaultParagraphFont"/>
    <w:link w:val="Heading2"/>
    <w:uiPriority w:val="9"/>
    <w:rsid w:val="002432C8"/>
    <w:rPr>
      <w:rFonts w:ascii="Georgia" w:eastAsia="Georgia" w:hAnsi="Georgia" w:cs="Georgia"/>
      <w:b/>
      <w:bCs/>
    </w:rPr>
  </w:style>
  <w:style w:type="paragraph" w:customStyle="1" w:styleId="TableParagraph">
    <w:name w:val="Table Paragraph"/>
    <w:basedOn w:val="Normal"/>
    <w:uiPriority w:val="1"/>
    <w:qFormat/>
    <w:rsid w:val="0057244B"/>
    <w:pPr>
      <w:widowControl w:val="0"/>
      <w:autoSpaceDE w:val="0"/>
      <w:autoSpaceDN w:val="0"/>
      <w:spacing w:after="0" w:line="248" w:lineRule="exact"/>
      <w:ind w:left="105"/>
    </w:pPr>
    <w:rPr>
      <w:rFonts w:ascii="Georgia" w:eastAsia="Georgia" w:hAnsi="Georgia" w:cs="Georgia"/>
    </w:rPr>
  </w:style>
  <w:style w:type="paragraph" w:styleId="Revision">
    <w:name w:val="Revision"/>
    <w:hidden/>
    <w:uiPriority w:val="99"/>
    <w:semiHidden/>
    <w:rsid w:val="00D720F6"/>
    <w:pPr>
      <w:spacing w:after="0" w:line="240" w:lineRule="auto"/>
    </w:pPr>
  </w:style>
  <w:style w:type="character" w:customStyle="1" w:styleId="normaltextrun">
    <w:name w:val="normaltextrun"/>
    <w:basedOn w:val="DefaultParagraphFont"/>
    <w:rsid w:val="004539D5"/>
  </w:style>
  <w:style w:type="paragraph" w:styleId="FootnoteText">
    <w:name w:val="footnote text"/>
    <w:basedOn w:val="Normal"/>
    <w:link w:val="FootnoteTextChar"/>
    <w:uiPriority w:val="99"/>
    <w:semiHidden/>
    <w:unhideWhenUsed/>
    <w:rsid w:val="004539D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539D5"/>
    <w:rPr>
      <w:sz w:val="20"/>
      <w:szCs w:val="20"/>
    </w:rPr>
  </w:style>
  <w:style w:type="character" w:styleId="FootnoteReference">
    <w:name w:val="footnote reference"/>
    <w:basedOn w:val="DefaultParagraphFont"/>
    <w:uiPriority w:val="99"/>
    <w:semiHidden/>
    <w:unhideWhenUsed/>
    <w:rsid w:val="004539D5"/>
    <w:rPr>
      <w:vertAlign w:val="superscript"/>
    </w:rPr>
  </w:style>
  <w:style w:type="paragraph" w:styleId="NormalWeb">
    <w:name w:val="Normal (Web)"/>
    <w:basedOn w:val="Normal"/>
    <w:uiPriority w:val="99"/>
    <w:unhideWhenUsed/>
    <w:rsid w:val="00F47D4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47D4C"/>
    <w:rPr>
      <w:b/>
      <w:bCs/>
    </w:rPr>
  </w:style>
  <w:style w:type="character" w:customStyle="1" w:styleId="ListParagraphChar">
    <w:name w:val="List Paragraph Char"/>
    <w:aliases w:val="Main numbered paragraph Char,ANNEX Char,List Paragraph1 Char,List Paragraph2 Char,References Char,Bullets Char,List_Paragraph Char,Multilevel para_II Char,Akapit z listą BS Char,List Paragraph 1 Char,NUMBERED PARAGRAPH Char"/>
    <w:link w:val="ListParagraph"/>
    <w:uiPriority w:val="40"/>
    <w:rsid w:val="00903F45"/>
  </w:style>
  <w:style w:type="character" w:customStyle="1" w:styleId="Heading1Char">
    <w:name w:val="Heading 1 Char"/>
    <w:basedOn w:val="DefaultParagraphFont"/>
    <w:link w:val="Heading1"/>
    <w:uiPriority w:val="9"/>
    <w:rsid w:val="0065226F"/>
    <w:rPr>
      <w:rFonts w:asciiTheme="majorHAnsi" w:eastAsiaTheme="majorEastAsia" w:hAnsiTheme="majorHAnsi" w:cstheme="majorBidi"/>
      <w:color w:val="2F5496" w:themeColor="accent1" w:themeShade="BF"/>
      <w:sz w:val="32"/>
      <w:szCs w:val="32"/>
    </w:rPr>
  </w:style>
  <w:style w:type="paragraph" w:styleId="EndnoteText">
    <w:name w:val="endnote text"/>
    <w:basedOn w:val="Normal"/>
    <w:link w:val="EndnoteTextChar"/>
    <w:uiPriority w:val="99"/>
    <w:semiHidden/>
    <w:unhideWhenUsed/>
    <w:rsid w:val="0060296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02968"/>
    <w:rPr>
      <w:sz w:val="20"/>
      <w:szCs w:val="20"/>
    </w:rPr>
  </w:style>
  <w:style w:type="character" w:styleId="EndnoteReference">
    <w:name w:val="endnote reference"/>
    <w:basedOn w:val="DefaultParagraphFont"/>
    <w:uiPriority w:val="99"/>
    <w:semiHidden/>
    <w:unhideWhenUsed/>
    <w:rsid w:val="006029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619186">
      <w:bodyDiv w:val="1"/>
      <w:marLeft w:val="0"/>
      <w:marRight w:val="0"/>
      <w:marTop w:val="0"/>
      <w:marBottom w:val="0"/>
      <w:divBdr>
        <w:top w:val="none" w:sz="0" w:space="0" w:color="auto"/>
        <w:left w:val="none" w:sz="0" w:space="0" w:color="auto"/>
        <w:bottom w:val="none" w:sz="0" w:space="0" w:color="auto"/>
        <w:right w:val="none" w:sz="0" w:space="0" w:color="auto"/>
      </w:divBdr>
    </w:div>
    <w:div w:id="121506683">
      <w:bodyDiv w:val="1"/>
      <w:marLeft w:val="0"/>
      <w:marRight w:val="0"/>
      <w:marTop w:val="0"/>
      <w:marBottom w:val="0"/>
      <w:divBdr>
        <w:top w:val="none" w:sz="0" w:space="0" w:color="auto"/>
        <w:left w:val="none" w:sz="0" w:space="0" w:color="auto"/>
        <w:bottom w:val="none" w:sz="0" w:space="0" w:color="auto"/>
        <w:right w:val="none" w:sz="0" w:space="0" w:color="auto"/>
      </w:divBdr>
    </w:div>
    <w:div w:id="170881224">
      <w:bodyDiv w:val="1"/>
      <w:marLeft w:val="0"/>
      <w:marRight w:val="0"/>
      <w:marTop w:val="0"/>
      <w:marBottom w:val="0"/>
      <w:divBdr>
        <w:top w:val="none" w:sz="0" w:space="0" w:color="auto"/>
        <w:left w:val="none" w:sz="0" w:space="0" w:color="auto"/>
        <w:bottom w:val="none" w:sz="0" w:space="0" w:color="auto"/>
        <w:right w:val="none" w:sz="0" w:space="0" w:color="auto"/>
      </w:divBdr>
    </w:div>
    <w:div w:id="241110774">
      <w:bodyDiv w:val="1"/>
      <w:marLeft w:val="0"/>
      <w:marRight w:val="0"/>
      <w:marTop w:val="0"/>
      <w:marBottom w:val="0"/>
      <w:divBdr>
        <w:top w:val="none" w:sz="0" w:space="0" w:color="auto"/>
        <w:left w:val="none" w:sz="0" w:space="0" w:color="auto"/>
        <w:bottom w:val="none" w:sz="0" w:space="0" w:color="auto"/>
        <w:right w:val="none" w:sz="0" w:space="0" w:color="auto"/>
      </w:divBdr>
    </w:div>
    <w:div w:id="309941346">
      <w:bodyDiv w:val="1"/>
      <w:marLeft w:val="0"/>
      <w:marRight w:val="0"/>
      <w:marTop w:val="0"/>
      <w:marBottom w:val="0"/>
      <w:divBdr>
        <w:top w:val="none" w:sz="0" w:space="0" w:color="auto"/>
        <w:left w:val="none" w:sz="0" w:space="0" w:color="auto"/>
        <w:bottom w:val="none" w:sz="0" w:space="0" w:color="auto"/>
        <w:right w:val="none" w:sz="0" w:space="0" w:color="auto"/>
      </w:divBdr>
    </w:div>
    <w:div w:id="334579426">
      <w:bodyDiv w:val="1"/>
      <w:marLeft w:val="0"/>
      <w:marRight w:val="0"/>
      <w:marTop w:val="0"/>
      <w:marBottom w:val="0"/>
      <w:divBdr>
        <w:top w:val="none" w:sz="0" w:space="0" w:color="auto"/>
        <w:left w:val="none" w:sz="0" w:space="0" w:color="auto"/>
        <w:bottom w:val="none" w:sz="0" w:space="0" w:color="auto"/>
        <w:right w:val="none" w:sz="0" w:space="0" w:color="auto"/>
      </w:divBdr>
    </w:div>
    <w:div w:id="395670308">
      <w:bodyDiv w:val="1"/>
      <w:marLeft w:val="0"/>
      <w:marRight w:val="0"/>
      <w:marTop w:val="0"/>
      <w:marBottom w:val="0"/>
      <w:divBdr>
        <w:top w:val="none" w:sz="0" w:space="0" w:color="auto"/>
        <w:left w:val="none" w:sz="0" w:space="0" w:color="auto"/>
        <w:bottom w:val="none" w:sz="0" w:space="0" w:color="auto"/>
        <w:right w:val="none" w:sz="0" w:space="0" w:color="auto"/>
      </w:divBdr>
    </w:div>
    <w:div w:id="556012499">
      <w:bodyDiv w:val="1"/>
      <w:marLeft w:val="0"/>
      <w:marRight w:val="0"/>
      <w:marTop w:val="0"/>
      <w:marBottom w:val="0"/>
      <w:divBdr>
        <w:top w:val="none" w:sz="0" w:space="0" w:color="auto"/>
        <w:left w:val="none" w:sz="0" w:space="0" w:color="auto"/>
        <w:bottom w:val="none" w:sz="0" w:space="0" w:color="auto"/>
        <w:right w:val="none" w:sz="0" w:space="0" w:color="auto"/>
      </w:divBdr>
    </w:div>
    <w:div w:id="701366620">
      <w:bodyDiv w:val="1"/>
      <w:marLeft w:val="0"/>
      <w:marRight w:val="0"/>
      <w:marTop w:val="0"/>
      <w:marBottom w:val="0"/>
      <w:divBdr>
        <w:top w:val="none" w:sz="0" w:space="0" w:color="auto"/>
        <w:left w:val="none" w:sz="0" w:space="0" w:color="auto"/>
        <w:bottom w:val="none" w:sz="0" w:space="0" w:color="auto"/>
        <w:right w:val="none" w:sz="0" w:space="0" w:color="auto"/>
      </w:divBdr>
    </w:div>
    <w:div w:id="837428786">
      <w:bodyDiv w:val="1"/>
      <w:marLeft w:val="0"/>
      <w:marRight w:val="0"/>
      <w:marTop w:val="0"/>
      <w:marBottom w:val="0"/>
      <w:divBdr>
        <w:top w:val="none" w:sz="0" w:space="0" w:color="auto"/>
        <w:left w:val="none" w:sz="0" w:space="0" w:color="auto"/>
        <w:bottom w:val="none" w:sz="0" w:space="0" w:color="auto"/>
        <w:right w:val="none" w:sz="0" w:space="0" w:color="auto"/>
      </w:divBdr>
    </w:div>
    <w:div w:id="1023939597">
      <w:bodyDiv w:val="1"/>
      <w:marLeft w:val="0"/>
      <w:marRight w:val="0"/>
      <w:marTop w:val="0"/>
      <w:marBottom w:val="0"/>
      <w:divBdr>
        <w:top w:val="none" w:sz="0" w:space="0" w:color="auto"/>
        <w:left w:val="none" w:sz="0" w:space="0" w:color="auto"/>
        <w:bottom w:val="none" w:sz="0" w:space="0" w:color="auto"/>
        <w:right w:val="none" w:sz="0" w:space="0" w:color="auto"/>
      </w:divBdr>
    </w:div>
    <w:div w:id="1040668090">
      <w:bodyDiv w:val="1"/>
      <w:marLeft w:val="0"/>
      <w:marRight w:val="0"/>
      <w:marTop w:val="0"/>
      <w:marBottom w:val="0"/>
      <w:divBdr>
        <w:top w:val="none" w:sz="0" w:space="0" w:color="auto"/>
        <w:left w:val="none" w:sz="0" w:space="0" w:color="auto"/>
        <w:bottom w:val="none" w:sz="0" w:space="0" w:color="auto"/>
        <w:right w:val="none" w:sz="0" w:space="0" w:color="auto"/>
      </w:divBdr>
    </w:div>
    <w:div w:id="1076392446">
      <w:bodyDiv w:val="1"/>
      <w:marLeft w:val="0"/>
      <w:marRight w:val="0"/>
      <w:marTop w:val="0"/>
      <w:marBottom w:val="0"/>
      <w:divBdr>
        <w:top w:val="none" w:sz="0" w:space="0" w:color="auto"/>
        <w:left w:val="none" w:sz="0" w:space="0" w:color="auto"/>
        <w:bottom w:val="none" w:sz="0" w:space="0" w:color="auto"/>
        <w:right w:val="none" w:sz="0" w:space="0" w:color="auto"/>
      </w:divBdr>
    </w:div>
    <w:div w:id="1184902548">
      <w:bodyDiv w:val="1"/>
      <w:marLeft w:val="0"/>
      <w:marRight w:val="0"/>
      <w:marTop w:val="0"/>
      <w:marBottom w:val="0"/>
      <w:divBdr>
        <w:top w:val="none" w:sz="0" w:space="0" w:color="auto"/>
        <w:left w:val="none" w:sz="0" w:space="0" w:color="auto"/>
        <w:bottom w:val="none" w:sz="0" w:space="0" w:color="auto"/>
        <w:right w:val="none" w:sz="0" w:space="0" w:color="auto"/>
      </w:divBdr>
    </w:div>
    <w:div w:id="1186794207">
      <w:bodyDiv w:val="1"/>
      <w:marLeft w:val="0"/>
      <w:marRight w:val="0"/>
      <w:marTop w:val="0"/>
      <w:marBottom w:val="0"/>
      <w:divBdr>
        <w:top w:val="none" w:sz="0" w:space="0" w:color="auto"/>
        <w:left w:val="none" w:sz="0" w:space="0" w:color="auto"/>
        <w:bottom w:val="none" w:sz="0" w:space="0" w:color="auto"/>
        <w:right w:val="none" w:sz="0" w:space="0" w:color="auto"/>
      </w:divBdr>
    </w:div>
    <w:div w:id="1562325607">
      <w:bodyDiv w:val="1"/>
      <w:marLeft w:val="0"/>
      <w:marRight w:val="0"/>
      <w:marTop w:val="0"/>
      <w:marBottom w:val="0"/>
      <w:divBdr>
        <w:top w:val="none" w:sz="0" w:space="0" w:color="auto"/>
        <w:left w:val="none" w:sz="0" w:space="0" w:color="auto"/>
        <w:bottom w:val="none" w:sz="0" w:space="0" w:color="auto"/>
        <w:right w:val="none" w:sz="0" w:space="0" w:color="auto"/>
      </w:divBdr>
    </w:div>
    <w:div w:id="1572735806">
      <w:bodyDiv w:val="1"/>
      <w:marLeft w:val="0"/>
      <w:marRight w:val="0"/>
      <w:marTop w:val="0"/>
      <w:marBottom w:val="0"/>
      <w:divBdr>
        <w:top w:val="none" w:sz="0" w:space="0" w:color="auto"/>
        <w:left w:val="none" w:sz="0" w:space="0" w:color="auto"/>
        <w:bottom w:val="none" w:sz="0" w:space="0" w:color="auto"/>
        <w:right w:val="none" w:sz="0" w:space="0" w:color="auto"/>
      </w:divBdr>
    </w:div>
    <w:div w:id="1589117565">
      <w:bodyDiv w:val="1"/>
      <w:marLeft w:val="0"/>
      <w:marRight w:val="0"/>
      <w:marTop w:val="0"/>
      <w:marBottom w:val="0"/>
      <w:divBdr>
        <w:top w:val="none" w:sz="0" w:space="0" w:color="auto"/>
        <w:left w:val="none" w:sz="0" w:space="0" w:color="auto"/>
        <w:bottom w:val="none" w:sz="0" w:space="0" w:color="auto"/>
        <w:right w:val="none" w:sz="0" w:space="0" w:color="auto"/>
      </w:divBdr>
    </w:div>
    <w:div w:id="1732998582">
      <w:bodyDiv w:val="1"/>
      <w:marLeft w:val="0"/>
      <w:marRight w:val="0"/>
      <w:marTop w:val="0"/>
      <w:marBottom w:val="0"/>
      <w:divBdr>
        <w:top w:val="none" w:sz="0" w:space="0" w:color="auto"/>
        <w:left w:val="none" w:sz="0" w:space="0" w:color="auto"/>
        <w:bottom w:val="none" w:sz="0" w:space="0" w:color="auto"/>
        <w:right w:val="none" w:sz="0" w:space="0" w:color="auto"/>
      </w:divBdr>
    </w:div>
    <w:div w:id="1834181347">
      <w:bodyDiv w:val="1"/>
      <w:marLeft w:val="0"/>
      <w:marRight w:val="0"/>
      <w:marTop w:val="0"/>
      <w:marBottom w:val="0"/>
      <w:divBdr>
        <w:top w:val="none" w:sz="0" w:space="0" w:color="auto"/>
        <w:left w:val="none" w:sz="0" w:space="0" w:color="auto"/>
        <w:bottom w:val="none" w:sz="0" w:space="0" w:color="auto"/>
        <w:right w:val="none" w:sz="0" w:space="0" w:color="auto"/>
      </w:divBdr>
    </w:div>
    <w:div w:id="195659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ofia.tvaradze@peopleinneed.ne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matsne.gov.ge/ka/document/view/5932169?publication=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098E9-1D2F-4F8A-8F91-C4CADD4E5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6</Pages>
  <Words>1877</Words>
  <Characters>10702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Lezhava Keti</dc:creator>
  <cp:keywords/>
  <dc:description/>
  <cp:lastModifiedBy>Tvaradze Sofia</cp:lastModifiedBy>
  <cp:revision>45</cp:revision>
  <dcterms:created xsi:type="dcterms:W3CDTF">2025-03-04T10:04:00Z</dcterms:created>
  <dcterms:modified xsi:type="dcterms:W3CDTF">2025-09-11T19:56:00Z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d969e8f0379e6d3ad4cd3939977bafd4307476daae2c87b957bef5b4d04758ac</vt:lpwstr>
  </property>
</Properties>
</file>